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bookmarkStart w:id="0" w:name="_GoBack"/>
      <w:bookmarkEnd w:id="0"/>
      <w:r>
        <w:rPr>
          <w:rFonts w:hint="eastAsia" w:ascii="ＭＳ ゴシック" w:hAnsi="ＭＳ ゴシック" w:eastAsia="ＭＳ ゴシック"/>
          <w:color w:val="000000"/>
          <w:kern w:val="0"/>
        </w:rPr>
        <w:t>様式第５－（イ）－⑥</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さくら市長　殿</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auto"/>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7"/>
              <w:spacing w:line="240" w:lineRule="exact"/>
              <w:rPr>
                <w:rFonts w:hint="default"/>
              </w:rPr>
            </w:pPr>
            <w:r>
              <w:rPr>
                <w:rFonts w:hint="eastAsia"/>
              </w:rPr>
              <w:t>記</w:t>
            </w:r>
          </w:p>
          <w:p>
            <w:pPr>
              <w:pStyle w:val="39"/>
              <w:spacing w:line="240" w:lineRule="exact"/>
              <w:jc w:val="left"/>
              <w:rPr>
                <w:rFonts w:hint="default"/>
              </w:rPr>
            </w:pPr>
            <w:r>
              <w:rPr>
                <w:rFonts w:hint="eastAsia"/>
              </w:rPr>
              <w:t>（表</w:t>
            </w:r>
            <w:r>
              <w:rPr>
                <w:rFonts w:hint="eastAsia"/>
              </w:rPr>
              <w:t>)</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（１）前年の企業全体の売上高等に対する、上記の表に記載した指定業種（以下同じ。）に属する事業の売上高等の減少額等の割合</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Ａ：申込時点における最近１か月間の指定業種に属する事業の売上高等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Ｂ：Ａの期間に対応する前年の１か月間の指定業種に属する事業の売上高等</w:t>
            </w:r>
            <w:r>
              <w:rPr>
                <w:rFonts w:hint="eastAsia" w:ascii="ＭＳ ゴシック" w:hAnsi="ＭＳ ゴシック" w:eastAsia="ＭＳ ゴシック"/>
                <w:color w:val="000000"/>
                <w:kern w:val="0"/>
                <w:u w:val="single" w:color="000000"/>
              </w:rPr>
              <w:t>　　　　　　　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Ｃ：Ａの期間に対応する前年の１か月間の全体の売上高等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（Ｂ＋Ｅ）－（Ａ＋Ｄ）</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Ｄ：Ａの期間後２か月間の指定業種に属する事業の見込み売上高等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Ｅ：Ｄの期間に対応する前年の２か月間の指定業種に属する事業の売上高等</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Ｆ：Ｄの期間に対応する前年の２か月間の全体の売上高等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Ｃ－Ｇ</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Ｇ：Ａの期間に対応する全体の売上高等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（Ｃ＋Ｆ）－（Ｇ＋Ｈ）</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減少率</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Ｈ：Ｇの期間後２か月間の全体の見込み売上高等　　　　　　　　　　　　</w:t>
            </w:r>
            <w:r>
              <w:rPr>
                <w:rFonts w:hint="eastAsia" w:ascii="ＭＳ ゴシック" w:hAnsi="ＭＳ ゴシック" w:eastAsia="ＭＳ ゴシック"/>
                <w:color w:val="000000"/>
                <w:kern w:val="0"/>
                <w:u w:val="single" w:color="auto"/>
              </w:rPr>
              <w:t>　　　　　　　円</w:t>
            </w:r>
          </w:p>
        </w:tc>
      </w:tr>
    </w:tbl>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51435</wp:posOffset>
                </wp:positionH>
                <wp:positionV relativeFrom="paragraph">
                  <wp:posOffset>33655</wp:posOffset>
                </wp:positionV>
                <wp:extent cx="6117590" cy="170370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6117590" cy="170370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39"/>
                              <w:ind w:firstLine="420" w:firstLineChars="200"/>
                              <w:jc w:val="both"/>
                              <w:rPr>
                                <w:rFonts w:hint="default"/>
                              </w:rPr>
                            </w:pPr>
                          </w:p>
                          <w:p>
                            <w:pPr>
                              <w:pStyle w:val="39"/>
                              <w:ind w:firstLine="420" w:firstLineChars="200"/>
                              <w:jc w:val="both"/>
                              <w:rPr>
                                <w:rFonts w:hint="default"/>
                              </w:rPr>
                            </w:pPr>
                            <w:r>
                              <w:rPr>
                                <w:rFonts w:hint="eastAsia"/>
                              </w:rPr>
                              <w:t>商認第　　　　号</w:t>
                            </w:r>
                          </w:p>
                          <w:p>
                            <w:pPr>
                              <w:pStyle w:val="39"/>
                              <w:ind w:firstLine="1050" w:firstLineChars="500"/>
                              <w:jc w:val="both"/>
                              <w:rPr>
                                <w:rFonts w:hint="default"/>
                              </w:rPr>
                            </w:pPr>
                            <w:r>
                              <w:rPr>
                                <w:rFonts w:hint="eastAsia"/>
                              </w:rPr>
                              <w:t>　　年　　月　　日</w:t>
                            </w:r>
                          </w:p>
                          <w:p>
                            <w:pPr>
                              <w:pStyle w:val="39"/>
                              <w:ind w:firstLine="630" w:firstLineChars="300"/>
                              <w:jc w:val="both"/>
                              <w:rPr>
                                <w:rFonts w:hint="default"/>
                              </w:rPr>
                            </w:pP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申請のとおり相違ないことを認定します。</w:t>
                            </w:r>
                          </w:p>
                          <w:p>
                            <w:pPr>
                              <w:pStyle w:val="0"/>
                              <w:ind w:leftChars="0" w:firstLine="0" w:firstLineChars="0"/>
                              <w:rPr>
                                <w:rFonts w:hint="default" w:ascii="ＭＳ ゴシック" w:hAnsi="ＭＳ ゴシック" w:eastAsia="ＭＳ ゴシック"/>
                              </w:rPr>
                            </w:pPr>
                          </w:p>
                          <w:p>
                            <w:pPr>
                              <w:pStyle w:val="0"/>
                              <w:ind w:firstLine="840" w:firstLineChars="400"/>
                              <w:rPr>
                                <w:rFonts w:hint="default" w:ascii="ＭＳ ゴシック" w:hAnsi="ＭＳ ゴシック" w:eastAsia="ＭＳ ゴシック"/>
                              </w:rPr>
                            </w:pPr>
                            <w:r>
                              <w:rPr>
                                <w:rFonts w:hint="eastAsia" w:ascii="ＭＳ ゴシック" w:hAnsi="ＭＳ ゴシック" w:eastAsia="ＭＳ ゴシック"/>
                                <w:u w:val="single" w:color="auto"/>
                              </w:rPr>
                              <w:t>(</w:t>
                            </w:r>
                            <w:r>
                              <w:rPr>
                                <w:rFonts w:hint="eastAsia" w:ascii="ＭＳ ゴシック" w:hAnsi="ＭＳ ゴシック" w:eastAsia="ＭＳ ゴシック"/>
                                <w:u w:val="single" w:color="auto"/>
                              </w:rPr>
                              <w:t>注</w:t>
                            </w:r>
                            <w:r>
                              <w:rPr>
                                <w:rFonts w:hint="eastAsia" w:ascii="ＭＳ ゴシック" w:hAnsi="ＭＳ ゴシック" w:eastAsia="ＭＳ ゴシック"/>
                                <w:u w:val="single" w:color="auto"/>
                              </w:rPr>
                              <w:t>)</w:t>
                            </w:r>
                            <w:r>
                              <w:rPr>
                                <w:rFonts w:hint="eastAsia" w:ascii="ＭＳ ゴシック" w:hAnsi="ＭＳ ゴシック" w:eastAsia="ＭＳ ゴシック"/>
                                <w:u w:val="single" w:color="auto"/>
                              </w:rPr>
                              <w:t>本認定書の有効期間：　　　　年　　月　　日から　　　　年　　月　　日まで</w:t>
                            </w:r>
                          </w:p>
                          <w:p>
                            <w:pPr>
                              <w:pStyle w:val="0"/>
                              <w:rPr>
                                <w:rFonts w:hint="default" w:ascii="ＭＳ ゴシック" w:hAnsi="ＭＳ ゴシック" w:eastAsia="ＭＳ ゴシック"/>
                              </w:rPr>
                            </w:pPr>
                          </w:p>
                          <w:p>
                            <w:pPr>
                              <w:pStyle w:val="0"/>
                              <w:ind w:firstLine="3990" w:firstLineChars="1900"/>
                              <w:rPr>
                                <w:rFonts w:hint="eastAsia"/>
                              </w:rPr>
                            </w:pPr>
                            <w:r>
                              <w:rPr>
                                <w:rFonts w:hint="eastAsia" w:ascii="ＭＳ ゴシック" w:hAnsi="ＭＳ ゴシック" w:eastAsia="ＭＳ ゴシック"/>
                              </w:rPr>
                              <w:t>認定者名　　さくら市長</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65pt;mso-position-vertical-relative:text;mso-position-horizontal-relative:text;position:absolute;height:134.15pt;mso-wrap-distance-top:0pt;width:481.7pt;mso-wrap-distance-left:16pt;margin-left:4.05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39"/>
                        <w:ind w:firstLine="420" w:firstLineChars="200"/>
                        <w:jc w:val="both"/>
                        <w:rPr>
                          <w:rFonts w:hint="default"/>
                        </w:rPr>
                      </w:pPr>
                    </w:p>
                    <w:p>
                      <w:pPr>
                        <w:pStyle w:val="39"/>
                        <w:ind w:firstLine="420" w:firstLineChars="200"/>
                        <w:jc w:val="both"/>
                        <w:rPr>
                          <w:rFonts w:hint="default"/>
                        </w:rPr>
                      </w:pPr>
                      <w:r>
                        <w:rPr>
                          <w:rFonts w:hint="eastAsia"/>
                        </w:rPr>
                        <w:t>商認第　　　　号</w:t>
                      </w:r>
                    </w:p>
                    <w:p>
                      <w:pPr>
                        <w:pStyle w:val="39"/>
                        <w:ind w:firstLine="1050" w:firstLineChars="500"/>
                        <w:jc w:val="both"/>
                        <w:rPr>
                          <w:rFonts w:hint="default"/>
                        </w:rPr>
                      </w:pPr>
                      <w:r>
                        <w:rPr>
                          <w:rFonts w:hint="eastAsia"/>
                        </w:rPr>
                        <w:t>　　年　　月　　日</w:t>
                      </w:r>
                    </w:p>
                    <w:p>
                      <w:pPr>
                        <w:pStyle w:val="39"/>
                        <w:ind w:firstLine="630" w:firstLineChars="300"/>
                        <w:jc w:val="both"/>
                        <w:rPr>
                          <w:rFonts w:hint="default"/>
                        </w:rPr>
                      </w:pP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申請のとおり相違ないことを認定します。</w:t>
                      </w:r>
                    </w:p>
                    <w:p>
                      <w:pPr>
                        <w:pStyle w:val="0"/>
                        <w:ind w:leftChars="0" w:firstLine="0" w:firstLineChars="0"/>
                        <w:rPr>
                          <w:rFonts w:hint="default" w:ascii="ＭＳ ゴシック" w:hAnsi="ＭＳ ゴシック" w:eastAsia="ＭＳ ゴシック"/>
                        </w:rPr>
                      </w:pPr>
                    </w:p>
                    <w:p>
                      <w:pPr>
                        <w:pStyle w:val="0"/>
                        <w:ind w:firstLine="840" w:firstLineChars="400"/>
                        <w:rPr>
                          <w:rFonts w:hint="default" w:ascii="ＭＳ ゴシック" w:hAnsi="ＭＳ ゴシック" w:eastAsia="ＭＳ ゴシック"/>
                        </w:rPr>
                      </w:pPr>
                      <w:r>
                        <w:rPr>
                          <w:rFonts w:hint="eastAsia" w:ascii="ＭＳ ゴシック" w:hAnsi="ＭＳ ゴシック" w:eastAsia="ＭＳ ゴシック"/>
                          <w:u w:val="single" w:color="auto"/>
                        </w:rPr>
                        <w:t>(</w:t>
                      </w:r>
                      <w:r>
                        <w:rPr>
                          <w:rFonts w:hint="eastAsia" w:ascii="ＭＳ ゴシック" w:hAnsi="ＭＳ ゴシック" w:eastAsia="ＭＳ ゴシック"/>
                          <w:u w:val="single" w:color="auto"/>
                        </w:rPr>
                        <w:t>注</w:t>
                      </w:r>
                      <w:r>
                        <w:rPr>
                          <w:rFonts w:hint="eastAsia" w:ascii="ＭＳ ゴシック" w:hAnsi="ＭＳ ゴシック" w:eastAsia="ＭＳ ゴシック"/>
                          <w:u w:val="single" w:color="auto"/>
                        </w:rPr>
                        <w:t>)</w:t>
                      </w:r>
                      <w:r>
                        <w:rPr>
                          <w:rFonts w:hint="eastAsia" w:ascii="ＭＳ ゴシック" w:hAnsi="ＭＳ ゴシック" w:eastAsia="ＭＳ ゴシック"/>
                          <w:u w:val="single" w:color="auto"/>
                        </w:rPr>
                        <w:t>本認定書の有効期間：　　　　年　　月　　日から　　　　年　　月　　日まで</w:t>
                      </w:r>
                    </w:p>
                    <w:p>
                      <w:pPr>
                        <w:pStyle w:val="0"/>
                        <w:rPr>
                          <w:rFonts w:hint="default" w:ascii="ＭＳ ゴシック" w:hAnsi="ＭＳ ゴシック" w:eastAsia="ＭＳ ゴシック"/>
                        </w:rPr>
                      </w:pPr>
                    </w:p>
                    <w:p>
                      <w:pPr>
                        <w:pStyle w:val="0"/>
                        <w:ind w:firstLine="3990" w:firstLineChars="1900"/>
                        <w:rPr>
                          <w:rFonts w:hint="eastAsia"/>
                        </w:rPr>
                      </w:pPr>
                      <w:r>
                        <w:rPr>
                          <w:rFonts w:hint="eastAsia" w:ascii="ＭＳ ゴシック" w:hAnsi="ＭＳ ゴシック" w:eastAsia="ＭＳ ゴシック"/>
                        </w:rPr>
                        <w:t>認定者名　　さくら市長</w:t>
                      </w:r>
                    </w:p>
                  </w:txbxContent>
                </v:textbox>
                <v:imagedata o:title=""/>
                <w10:wrap type="none" anchorx="text" anchory="text"/>
              </v:shape>
            </w:pict>
          </mc:Fallback>
        </mc:AlternateContent>
      </w:r>
    </w:p>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default" w:ascii="ＭＳ ゴシック" w:hAnsi="ＭＳ ゴシック" w:eastAsia="ＭＳ ゴシック"/>
          <w:color w:val="000000"/>
          <w:spacing w:val="16"/>
          <w:kern w:val="0"/>
        </w:rPr>
      </w:pPr>
    </w:p>
    <w:p>
      <w:pPr>
        <w:pStyle w:val="0"/>
        <w:rPr>
          <w:rFonts w:hint="default"/>
        </w:rPr>
      </w:pP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様式第５－（イ）－⑥</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中小企業信用保険法第２条第５項第５号の規定による認定申請書（イ－⑥）（例）</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（市町村長又は特別区長）　殿</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auto"/>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7"/>
              <w:spacing w:line="240" w:lineRule="exact"/>
              <w:rPr>
                <w:rFonts w:hint="default"/>
              </w:rPr>
            </w:pPr>
            <w:r>
              <w:rPr>
                <w:rFonts w:hint="eastAsia"/>
              </w:rPr>
              <w:t>記</w:t>
            </w:r>
          </w:p>
          <w:p>
            <w:pPr>
              <w:pStyle w:val="39"/>
              <w:spacing w:line="240" w:lineRule="exact"/>
              <w:jc w:val="left"/>
              <w:rPr>
                <w:rFonts w:hint="default"/>
              </w:rPr>
            </w:pPr>
            <w:r>
              <w:rPr>
                <w:rFonts w:hint="eastAsia"/>
              </w:rPr>
              <w:t>（表</w:t>
            </w:r>
            <w:r>
              <w:rPr>
                <w:rFonts w:hint="eastAsia"/>
              </w:rPr>
              <w:t>)</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（１）前年の企業全体の売上高等に対する、上記の表に記載した指定業種（以下同じ。）に属する事業の売上高等の減少額等の割合</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Ａ：申込時点における最近１か月間の指定業種に属する事業の売上高等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Ｂ：Ａの期間に対応する前年の１か月間の指定業種に属する事業の売上高等</w:t>
            </w:r>
            <w:r>
              <w:rPr>
                <w:rFonts w:hint="eastAsia" w:ascii="ＭＳ ゴシック" w:hAnsi="ＭＳ ゴシック" w:eastAsia="ＭＳ ゴシック"/>
                <w:color w:val="000000"/>
                <w:kern w:val="0"/>
                <w:u w:val="single" w:color="000000"/>
              </w:rPr>
              <w:t>　　　　　　　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Ｃ：Ａの期間に対応する前年の１か月間の全体の売上高等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（Ｂ＋Ｅ）－（Ａ＋Ｄ）</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Ｄ：Ａの期間後２か月間の指定業種に属する事業の見込み売上高等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Ｅ：Ｄの期間に対応する前年の２か月間の指定業種に属する事業の売上高等</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Ｆ：Ｄの期間に対応する前年の２か月間の全体の売上高等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Ｃ－Ｇ</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Ｇ：Ａの期間に対応する全体の売上高等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（Ｃ＋Ｆ）－（Ｇ＋Ｈ）</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減少率</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Ｈ：Ｇの期間後２か月間の全体の見込み売上高等　　　　　　　　　　　　</w:t>
            </w:r>
            <w:r>
              <w:rPr>
                <w:rFonts w:hint="eastAsia" w:ascii="ＭＳ ゴシック" w:hAnsi="ＭＳ ゴシック" w:eastAsia="ＭＳ ゴシック"/>
                <w:color w:val="000000"/>
                <w:kern w:val="0"/>
                <w:u w:val="single" w:color="auto"/>
              </w:rPr>
              <w:t>　　　　　　　円</w:t>
            </w:r>
          </w:p>
        </w:tc>
      </w:tr>
    </w:tbl>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22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spacing w:line="22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rPr>
          <w:rFonts w:hint="default"/>
        </w:rPr>
      </w:pPr>
    </w:p>
    <w:sectPr>
      <w:headerReference r:id="rId5" w:type="default"/>
      <w:pgSz w:w="11906" w:h="16838"/>
      <w:pgMar w:top="1134" w:right="1134" w:bottom="1134"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right"/>
      <w:rPr>
        <w:rFonts w:hint="default"/>
        <w:color w:val="FF0000"/>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72</TotalTime>
  <Pages>6</Pages>
  <Words>16</Words>
  <Characters>4398</Characters>
  <Application>JUST Note</Application>
  <Lines>388</Lines>
  <Paragraphs>224</Paragraphs>
  <Company>経済産業省</Company>
  <CharactersWithSpaces>8008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Administrator</cp:lastModifiedBy>
  <cp:lastPrinted>2021-07-20T01:15:00Z</cp:lastPrinted>
  <dcterms:created xsi:type="dcterms:W3CDTF">2021-12-06T11:51:00Z</dcterms:created>
  <dcterms:modified xsi:type="dcterms:W3CDTF">2022-02-16T07:43:26Z</dcterms:modified>
  <cp:revision>15</cp:revision>
</cp:coreProperties>
</file>