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jc w:val="center"/>
        <w:rPr>
          <w:rFonts w:hint="default" w:ascii="ＭＳ 明朝" w:hAnsi="ＭＳ 明朝"/>
          <w:kern w:val="0"/>
          <w:sz w:val="36"/>
        </w:rPr>
      </w:pPr>
      <w:r>
        <w:rPr>
          <w:rFonts w:hint="eastAsia" w:ascii="ＭＳ 明朝" w:hAnsi="ＭＳ 明朝"/>
          <w:kern w:val="0"/>
          <w:sz w:val="36"/>
        </w:rPr>
        <w:t>請　　　書（修繕）</w:t>
      </w:r>
    </w:p>
    <w:p>
      <w:pPr>
        <w:pStyle w:val="0"/>
        <w:autoSpaceDE w:val="0"/>
        <w:autoSpaceDN w:val="0"/>
        <w:adjustRightInd w:val="0"/>
        <w:jc w:val="left"/>
        <w:rPr>
          <w:rFonts w:hint="eastAsia" w:ascii="ＭＳ 明朝" w:hAnsi="ＭＳ 明朝"/>
          <w:kern w:val="0"/>
        </w:rPr>
      </w:pPr>
    </w:p>
    <w:p>
      <w:pPr>
        <w:pStyle w:val="0"/>
        <w:autoSpaceDE w:val="0"/>
        <w:autoSpaceDN w:val="0"/>
        <w:adjustRightInd w:val="0"/>
        <w:jc w:val="left"/>
        <w:rPr>
          <w:rFonts w:hint="eastAsia" w:ascii="ＭＳ 明朝" w:hAnsi="ＭＳ 明朝"/>
          <w:kern w:val="0"/>
        </w:rPr>
      </w:pPr>
    </w:p>
    <w:p>
      <w:pPr>
        <w:pStyle w:val="0"/>
        <w:autoSpaceDE w:val="0"/>
        <w:autoSpaceDN w:val="0"/>
        <w:adjustRightInd w:val="0"/>
        <w:jc w:val="left"/>
        <w:rPr>
          <w:rFonts w:hint="default" w:ascii="ＭＳ 明朝" w:hAnsi="ＭＳ 明朝"/>
          <w:kern w:val="0"/>
        </w:rPr>
      </w:pPr>
      <w:r>
        <w:rPr>
          <w:rFonts w:hint="eastAsia" w:ascii="ＭＳ 明朝" w:hAnsi="ＭＳ 明朝"/>
          <w:spacing w:val="105"/>
          <w:kern w:val="0"/>
          <w:fitText w:val="1470" w:id="1"/>
        </w:rPr>
        <w:t>納入期</w:t>
      </w:r>
      <w:r>
        <w:rPr>
          <w:rFonts w:hint="eastAsia" w:ascii="ＭＳ 明朝" w:hAnsi="ＭＳ 明朝"/>
          <w:kern w:val="0"/>
          <w:fitText w:val="1470" w:id="1"/>
        </w:rPr>
        <w:t>限</w:t>
      </w:r>
      <w:r>
        <w:rPr>
          <w:rFonts w:hint="eastAsia" w:ascii="ＭＳ 明朝" w:hAnsi="ＭＳ 明朝"/>
          <w:kern w:val="0"/>
        </w:rPr>
        <w:t>　　　令和　　年　　月　　日</w:t>
      </w:r>
    </w:p>
    <w:p>
      <w:pPr>
        <w:pStyle w:val="0"/>
        <w:autoSpaceDE w:val="0"/>
        <w:autoSpaceDN w:val="0"/>
        <w:adjustRightInd w:val="0"/>
        <w:jc w:val="left"/>
        <w:rPr>
          <w:rFonts w:hint="default" w:ascii="ＭＳ 明朝" w:hAnsi="ＭＳ 明朝"/>
          <w:kern w:val="0"/>
        </w:rPr>
      </w:pPr>
      <w:r>
        <w:rPr>
          <w:rFonts w:hint="eastAsia" w:ascii="ＭＳ 明朝" w:hAnsi="ＭＳ 明朝"/>
          <w:spacing w:val="105"/>
          <w:kern w:val="0"/>
          <w:fitText w:val="1470" w:id="2"/>
        </w:rPr>
        <w:t>納入場</w:t>
      </w:r>
      <w:r>
        <w:rPr>
          <w:rFonts w:hint="eastAsia" w:ascii="ＭＳ 明朝" w:hAnsi="ＭＳ 明朝"/>
          <w:kern w:val="0"/>
          <w:fitText w:val="1470" w:id="2"/>
        </w:rPr>
        <w:t>所</w:t>
      </w:r>
      <w:r>
        <w:rPr>
          <w:rFonts w:hint="eastAsia" w:ascii="ＭＳ 明朝" w:hAnsi="ＭＳ 明朝"/>
          <w:kern w:val="0"/>
        </w:rPr>
        <w:t>　　</w:t>
      </w:r>
    </w:p>
    <w:p>
      <w:pPr>
        <w:pStyle w:val="0"/>
        <w:autoSpaceDE w:val="0"/>
        <w:autoSpaceDN w:val="0"/>
        <w:adjustRightInd w:val="0"/>
        <w:jc w:val="left"/>
        <w:rPr>
          <w:rFonts w:hint="eastAsia" w:ascii="ＭＳ 明朝" w:hAnsi="ＭＳ 明朝"/>
          <w:kern w:val="0"/>
        </w:rPr>
      </w:pPr>
    </w:p>
    <w:p>
      <w:pPr>
        <w:pStyle w:val="0"/>
        <w:autoSpaceDE w:val="0"/>
        <w:autoSpaceDN w:val="0"/>
        <w:adjustRightInd w:val="0"/>
        <w:jc w:val="left"/>
        <w:rPr>
          <w:rFonts w:hint="default" w:ascii="ＭＳ 明朝" w:hAnsi="ＭＳ 明朝"/>
          <w:kern w:val="0"/>
        </w:rPr>
      </w:pPr>
      <w:r>
        <w:rPr>
          <w:rFonts w:hint="eastAsia" w:ascii="ＭＳ 明朝" w:hAnsi="ＭＳ 明朝"/>
          <w:spacing w:val="105"/>
          <w:kern w:val="0"/>
          <w:fitText w:val="1470" w:id="3"/>
        </w:rPr>
        <w:t>請負金</w:t>
      </w:r>
      <w:r>
        <w:rPr>
          <w:rFonts w:hint="eastAsia" w:ascii="ＭＳ 明朝" w:hAnsi="ＭＳ 明朝"/>
          <w:kern w:val="0"/>
          <w:fitText w:val="1470" w:id="3"/>
        </w:rPr>
        <w:t>額</w:t>
      </w:r>
      <w:r>
        <w:rPr>
          <w:rFonts w:hint="eastAsia" w:ascii="ＭＳ 明朝" w:hAnsi="ＭＳ 明朝"/>
          <w:kern w:val="0"/>
        </w:rPr>
        <w:t>　　　￥　　　　　　　　－</w:t>
      </w:r>
    </w:p>
    <w:p>
      <w:pPr>
        <w:pStyle w:val="0"/>
        <w:autoSpaceDE w:val="0"/>
        <w:autoSpaceDN w:val="0"/>
        <w:adjustRightInd w:val="0"/>
        <w:ind w:firstLine="420" w:firstLineChars="200"/>
        <w:jc w:val="left"/>
        <w:rPr>
          <w:rFonts w:hint="default" w:ascii="ＭＳ 明朝" w:hAnsi="ＭＳ 明朝"/>
          <w:kern w:val="0"/>
        </w:rPr>
      </w:pPr>
      <w:r>
        <w:rPr>
          <w:rFonts w:hint="eastAsia" w:ascii="ＭＳ 明朝" w:hAnsi="ＭＳ 明朝"/>
          <w:kern w:val="0"/>
        </w:rPr>
        <w:t>（うち消費税及び地方消費税の額　￥　　　　　　　－）</w:t>
      </w:r>
    </w:p>
    <w:p>
      <w:pPr>
        <w:pStyle w:val="0"/>
        <w:autoSpaceDE w:val="0"/>
        <w:autoSpaceDN w:val="0"/>
        <w:adjustRightInd w:val="0"/>
        <w:ind w:firstLine="630" w:firstLineChars="300"/>
        <w:jc w:val="left"/>
        <w:rPr>
          <w:rFonts w:hint="default" w:ascii="ＭＳ 明朝" w:hAnsi="ＭＳ 明朝"/>
          <w:kern w:val="0"/>
        </w:rPr>
      </w:pPr>
      <w:r>
        <w:rPr>
          <w:rFonts w:hint="eastAsia" w:ascii="ＭＳ 明朝" w:hAnsi="ＭＳ 明朝"/>
          <w:kern w:val="0"/>
        </w:rPr>
        <w:t>消費税及び地方消費税の額は、消費税法第</w:t>
      </w:r>
      <w:r>
        <w:rPr>
          <w:rFonts w:hint="eastAsia" w:ascii="ＭＳ 明朝" w:hAnsi="ＭＳ 明朝"/>
          <w:kern w:val="0"/>
        </w:rPr>
        <w:t>28</w:t>
      </w:r>
      <w:r>
        <w:rPr>
          <w:rFonts w:hint="eastAsia" w:ascii="ＭＳ 明朝" w:hAnsi="ＭＳ 明朝"/>
          <w:kern w:val="0"/>
        </w:rPr>
        <w:t>条第１項、第</w:t>
      </w:r>
      <w:r>
        <w:rPr>
          <w:rFonts w:hint="eastAsia" w:ascii="ＭＳ 明朝" w:hAnsi="ＭＳ 明朝"/>
          <w:kern w:val="0"/>
        </w:rPr>
        <w:t>29</w:t>
      </w:r>
      <w:r>
        <w:rPr>
          <w:rFonts w:hint="eastAsia" w:ascii="ＭＳ 明朝" w:hAnsi="ＭＳ 明朝"/>
          <w:kern w:val="0"/>
        </w:rPr>
        <w:t>条及び地方税法第</w:t>
      </w:r>
      <w:r>
        <w:rPr>
          <w:rFonts w:hint="eastAsia" w:ascii="ＭＳ 明朝" w:hAnsi="ＭＳ 明朝"/>
          <w:kern w:val="0"/>
        </w:rPr>
        <w:t>72</w:t>
      </w:r>
      <w:r>
        <w:rPr>
          <w:rFonts w:hint="eastAsia" w:ascii="ＭＳ 明朝" w:hAnsi="ＭＳ 明朝"/>
          <w:kern w:val="0"/>
        </w:rPr>
        <w:t>条の</w:t>
      </w:r>
      <w:r>
        <w:rPr>
          <w:rFonts w:hint="eastAsia" w:ascii="ＭＳ 明朝" w:hAnsi="ＭＳ 明朝"/>
          <w:kern w:val="0"/>
        </w:rPr>
        <w:t>82</w:t>
      </w:r>
      <w:r>
        <w:rPr>
          <w:rFonts w:hint="eastAsia" w:ascii="ＭＳ 明朝" w:hAnsi="ＭＳ 明朝"/>
          <w:kern w:val="0"/>
        </w:rPr>
        <w:t>、</w:t>
      </w:r>
    </w:p>
    <w:p>
      <w:pPr>
        <w:pStyle w:val="0"/>
        <w:autoSpaceDE w:val="0"/>
        <w:autoSpaceDN w:val="0"/>
        <w:adjustRightInd w:val="0"/>
        <w:ind w:firstLine="420" w:firstLineChars="200"/>
        <w:jc w:val="left"/>
        <w:rPr>
          <w:rFonts w:hint="default" w:ascii="ＭＳ 明朝" w:hAnsi="ＭＳ 明朝"/>
          <w:kern w:val="0"/>
        </w:rPr>
      </w:pPr>
      <w:r>
        <w:rPr>
          <w:rFonts w:hint="eastAsia" w:ascii="ＭＳ 明朝" w:hAnsi="ＭＳ 明朝"/>
          <w:kern w:val="0"/>
        </w:rPr>
        <w:t>第</w:t>
      </w:r>
      <w:r>
        <w:rPr>
          <w:rFonts w:hint="eastAsia" w:ascii="ＭＳ 明朝" w:hAnsi="ＭＳ 明朝"/>
          <w:kern w:val="0"/>
        </w:rPr>
        <w:t>72</w:t>
      </w:r>
      <w:r>
        <w:rPr>
          <w:rFonts w:hint="eastAsia" w:ascii="ＭＳ 明朝" w:hAnsi="ＭＳ 明朝"/>
          <w:kern w:val="0"/>
        </w:rPr>
        <w:t>条の</w:t>
      </w:r>
      <w:r>
        <w:rPr>
          <w:rFonts w:hint="eastAsia" w:ascii="ＭＳ 明朝" w:hAnsi="ＭＳ 明朝"/>
          <w:kern w:val="0"/>
        </w:rPr>
        <w:t>83</w:t>
      </w:r>
      <w:r>
        <w:rPr>
          <w:rFonts w:hint="eastAsia" w:ascii="ＭＳ 明朝" w:hAnsi="ＭＳ 明朝"/>
          <w:kern w:val="0"/>
        </w:rPr>
        <w:t>の規定に基づき契約金額に</w:t>
      </w:r>
      <w:r>
        <w:rPr>
          <w:rFonts w:hint="eastAsia" w:ascii="ＭＳ 明朝" w:hAnsi="ＭＳ 明朝"/>
          <w:kern w:val="0"/>
        </w:rPr>
        <w:t>110</w:t>
      </w:r>
      <w:r>
        <w:rPr>
          <w:rFonts w:hint="eastAsia" w:ascii="ＭＳ 明朝" w:hAnsi="ＭＳ 明朝"/>
          <w:kern w:val="0"/>
        </w:rPr>
        <w:t>分の</w:t>
      </w:r>
      <w:r>
        <w:rPr>
          <w:rFonts w:hint="eastAsia" w:ascii="ＭＳ 明朝" w:hAnsi="ＭＳ 明朝"/>
          <w:kern w:val="0"/>
        </w:rPr>
        <w:t>10</w:t>
      </w:r>
      <w:r>
        <w:rPr>
          <w:rFonts w:hint="eastAsia" w:ascii="ＭＳ 明朝" w:hAnsi="ＭＳ 明朝"/>
          <w:kern w:val="0"/>
        </w:rPr>
        <w:t>を乗じて得た額である。</w:t>
      </w:r>
    </w:p>
    <w:p>
      <w:pPr>
        <w:pStyle w:val="0"/>
        <w:autoSpaceDE w:val="0"/>
        <w:autoSpaceDN w:val="0"/>
        <w:adjustRightInd w:val="0"/>
        <w:jc w:val="left"/>
        <w:rPr>
          <w:rFonts w:hint="default" w:ascii="ＭＳ 明朝" w:hAnsi="ＭＳ 明朝"/>
          <w:kern w:val="0"/>
        </w:rPr>
      </w:pPr>
      <w:r>
        <w:rPr>
          <w:rFonts w:hint="eastAsia" w:ascii="ＭＳ 明朝" w:hAnsi="ＭＳ 明朝"/>
          <w:kern w:val="0"/>
        </w:rPr>
        <w:t xml:space="preserve"> </w:t>
      </w:r>
    </w:p>
    <w:tbl>
      <w:tblPr>
        <w:tblStyle w:val="11"/>
        <w:tblW w:w="92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728"/>
        <w:gridCol w:w="1800"/>
        <w:gridCol w:w="720"/>
        <w:gridCol w:w="900"/>
        <w:gridCol w:w="1080"/>
        <w:gridCol w:w="1440"/>
        <w:gridCol w:w="1601"/>
      </w:tblGrid>
      <w:tr>
        <w:trPr/>
        <w:tc>
          <w:tcPr>
            <w:tcW w:w="17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ＭＳ 明朝" w:hAnsi="ＭＳ 明朝"/>
                <w:kern w:val="0"/>
              </w:rPr>
            </w:pPr>
            <w:r>
              <w:rPr>
                <w:rFonts w:hint="eastAsia" w:ascii="ＭＳ 明朝" w:hAnsi="ＭＳ 明朝"/>
                <w:kern w:val="0"/>
              </w:rPr>
              <w:t>品　　名</w:t>
            </w: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ＭＳ 明朝" w:hAnsi="ＭＳ 明朝"/>
                <w:kern w:val="0"/>
              </w:rPr>
            </w:pPr>
            <w:r>
              <w:rPr>
                <w:rFonts w:hint="eastAsia" w:ascii="ＭＳ 明朝" w:hAnsi="ＭＳ 明朝"/>
                <w:kern w:val="0"/>
              </w:rPr>
              <w:t>規　　格</w:t>
            </w:r>
          </w:p>
        </w:tc>
        <w:tc>
          <w:tcPr>
            <w:tcW w:w="7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ＭＳ 明朝" w:hAnsi="ＭＳ 明朝"/>
                <w:kern w:val="0"/>
              </w:rPr>
            </w:pPr>
            <w:r>
              <w:rPr>
                <w:rFonts w:hint="eastAsia" w:ascii="ＭＳ 明朝" w:hAnsi="ＭＳ 明朝"/>
                <w:kern w:val="0"/>
              </w:rPr>
              <w:t>単位</w:t>
            </w:r>
          </w:p>
        </w:tc>
        <w:tc>
          <w:tcPr>
            <w:tcW w:w="9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ＭＳ 明朝" w:hAnsi="ＭＳ 明朝"/>
                <w:kern w:val="0"/>
              </w:rPr>
            </w:pPr>
            <w:r>
              <w:rPr>
                <w:rFonts w:hint="eastAsia" w:ascii="ＭＳ 明朝" w:hAnsi="ＭＳ 明朝"/>
                <w:kern w:val="0"/>
              </w:rPr>
              <w:t>数</w:t>
            </w:r>
            <w:r>
              <w:rPr>
                <w:rFonts w:hint="eastAsia" w:ascii="ＭＳ 明朝" w:hAnsi="ＭＳ 明朝"/>
                <w:kern w:val="0"/>
              </w:rPr>
              <w:t xml:space="preserve"> </w:t>
            </w:r>
            <w:r>
              <w:rPr>
                <w:rFonts w:hint="eastAsia" w:ascii="ＭＳ 明朝" w:hAnsi="ＭＳ 明朝"/>
                <w:kern w:val="0"/>
              </w:rPr>
              <w:t>量</w:t>
            </w: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ＭＳ 明朝" w:hAnsi="ＭＳ 明朝"/>
                <w:kern w:val="0"/>
              </w:rPr>
            </w:pPr>
            <w:r>
              <w:rPr>
                <w:rFonts w:hint="eastAsia" w:ascii="ＭＳ 明朝" w:hAnsi="ＭＳ 明朝"/>
                <w:kern w:val="0"/>
              </w:rPr>
              <w:t>単　価</w:t>
            </w: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ＭＳ 明朝" w:hAnsi="ＭＳ 明朝"/>
                <w:kern w:val="0"/>
              </w:rPr>
            </w:pPr>
            <w:r>
              <w:rPr>
                <w:rFonts w:hint="eastAsia" w:ascii="ＭＳ 明朝" w:hAnsi="ＭＳ 明朝"/>
                <w:kern w:val="0"/>
              </w:rPr>
              <w:t>金　額</w:t>
            </w:r>
          </w:p>
        </w:tc>
        <w:tc>
          <w:tcPr>
            <w:tcW w:w="16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ＭＳ 明朝" w:hAnsi="ＭＳ 明朝"/>
                <w:kern w:val="0"/>
              </w:rPr>
            </w:pPr>
            <w:r>
              <w:rPr>
                <w:rFonts w:hint="eastAsia" w:ascii="ＭＳ 明朝" w:hAnsi="ＭＳ 明朝"/>
                <w:kern w:val="0"/>
              </w:rPr>
              <w:t>備　考</w:t>
            </w:r>
          </w:p>
        </w:tc>
      </w:tr>
      <w:tr>
        <w:trPr>
          <w:trHeight w:val="510" w:hRule="atLeast"/>
        </w:trPr>
        <w:tc>
          <w:tcPr>
            <w:tcW w:w="17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7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default" w:ascii="ＭＳ 明朝" w:hAnsi="ＭＳ 明朝"/>
                <w:kern w:val="0"/>
              </w:rPr>
            </w:pPr>
          </w:p>
        </w:tc>
        <w:tc>
          <w:tcPr>
            <w:tcW w:w="9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6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r>
      <w:tr>
        <w:trPr>
          <w:trHeight w:val="585" w:hRule="atLeast"/>
        </w:trPr>
        <w:tc>
          <w:tcPr>
            <w:tcW w:w="17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7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default" w:ascii="ＭＳ 明朝" w:hAnsi="ＭＳ 明朝"/>
                <w:kern w:val="0"/>
              </w:rPr>
            </w:pPr>
          </w:p>
        </w:tc>
        <w:tc>
          <w:tcPr>
            <w:tcW w:w="9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6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r>
      <w:tr>
        <w:trPr>
          <w:trHeight w:val="585" w:hRule="atLeast"/>
        </w:trPr>
        <w:tc>
          <w:tcPr>
            <w:tcW w:w="17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7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default" w:ascii="ＭＳ 明朝" w:hAnsi="ＭＳ 明朝"/>
                <w:kern w:val="0"/>
              </w:rPr>
            </w:pPr>
          </w:p>
        </w:tc>
        <w:tc>
          <w:tcPr>
            <w:tcW w:w="9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6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r>
      <w:tr>
        <w:trPr>
          <w:trHeight w:val="585" w:hRule="atLeast"/>
        </w:trPr>
        <w:tc>
          <w:tcPr>
            <w:tcW w:w="17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7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default" w:ascii="ＭＳ 明朝" w:hAnsi="ＭＳ 明朝"/>
                <w:kern w:val="0"/>
              </w:rPr>
            </w:pPr>
          </w:p>
        </w:tc>
        <w:tc>
          <w:tcPr>
            <w:tcW w:w="9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6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r>
    </w:tbl>
    <w:p>
      <w:pPr>
        <w:pStyle w:val="0"/>
        <w:autoSpaceDE w:val="0"/>
        <w:autoSpaceDN w:val="0"/>
        <w:adjustRightInd w:val="0"/>
        <w:jc w:val="left"/>
        <w:rPr>
          <w:rFonts w:hint="eastAsia" w:ascii="ＭＳ 明朝" w:hAnsi="ＭＳ 明朝"/>
          <w:kern w:val="0"/>
        </w:rPr>
      </w:pPr>
    </w:p>
    <w:p>
      <w:pPr>
        <w:pStyle w:val="0"/>
        <w:autoSpaceDE w:val="0"/>
        <w:autoSpaceDN w:val="0"/>
        <w:adjustRightInd w:val="0"/>
        <w:ind w:firstLine="210" w:firstLineChars="100"/>
        <w:jc w:val="left"/>
        <w:rPr>
          <w:rFonts w:hint="default" w:ascii="ＭＳ 明朝" w:hAnsi="ＭＳ 明朝"/>
          <w:kern w:val="0"/>
        </w:rPr>
      </w:pPr>
      <w:r>
        <w:rPr>
          <w:rFonts w:hint="eastAsia" w:ascii="ＭＳ 明朝" w:hAnsi="ＭＳ 明朝"/>
          <w:kern w:val="0"/>
        </w:rPr>
        <w:t>上記について裏面契約条項承諾の上御請け致します。</w:t>
      </w:r>
    </w:p>
    <w:p>
      <w:pPr>
        <w:pStyle w:val="0"/>
        <w:autoSpaceDE w:val="0"/>
        <w:autoSpaceDN w:val="0"/>
        <w:adjustRightInd w:val="0"/>
        <w:jc w:val="left"/>
        <w:rPr>
          <w:rFonts w:hint="eastAsia" w:ascii="ＭＳ 明朝" w:hAnsi="ＭＳ 明朝"/>
          <w:kern w:val="0"/>
        </w:rPr>
      </w:pPr>
    </w:p>
    <w:p>
      <w:pPr>
        <w:pStyle w:val="0"/>
        <w:autoSpaceDE w:val="0"/>
        <w:autoSpaceDN w:val="0"/>
        <w:adjustRightInd w:val="0"/>
        <w:ind w:firstLine="1260" w:firstLineChars="600"/>
        <w:jc w:val="left"/>
        <w:rPr>
          <w:rFonts w:hint="default" w:ascii="ＭＳ 明朝" w:hAnsi="ＭＳ 明朝"/>
          <w:kern w:val="0"/>
        </w:rPr>
      </w:pPr>
      <w:r>
        <w:rPr>
          <w:rFonts w:hint="eastAsia" w:ascii="ＭＳ 明朝" w:hAnsi="ＭＳ 明朝"/>
          <w:kern w:val="0"/>
        </w:rPr>
        <w:t>令和　　年　　月　　日</w:t>
      </w:r>
    </w:p>
    <w:p>
      <w:pPr>
        <w:pStyle w:val="0"/>
        <w:autoSpaceDE w:val="0"/>
        <w:autoSpaceDN w:val="0"/>
        <w:adjustRightInd w:val="0"/>
        <w:jc w:val="left"/>
        <w:rPr>
          <w:rFonts w:hint="eastAsia" w:ascii="ＭＳ 明朝" w:hAnsi="ＭＳ 明朝"/>
          <w:kern w:val="0"/>
        </w:rPr>
      </w:pPr>
    </w:p>
    <w:p>
      <w:pPr>
        <w:pStyle w:val="0"/>
        <w:autoSpaceDE w:val="0"/>
        <w:autoSpaceDN w:val="0"/>
        <w:adjustRightInd w:val="0"/>
        <w:ind w:firstLine="2730" w:firstLineChars="1300"/>
        <w:jc w:val="left"/>
        <w:rPr>
          <w:rFonts w:hint="default" w:ascii="ＭＳ 明朝" w:hAnsi="ＭＳ 明朝"/>
          <w:kern w:val="0"/>
        </w:rPr>
      </w:pPr>
      <w:r>
        <w:rPr>
          <w:rFonts w:hint="eastAsia" w:ascii="ＭＳ 明朝" w:hAnsi="ＭＳ 明朝"/>
          <w:kern w:val="0"/>
        </w:rPr>
        <w:t>住　所</w:t>
      </w:r>
    </w:p>
    <w:p>
      <w:pPr>
        <w:pStyle w:val="0"/>
        <w:autoSpaceDE w:val="0"/>
        <w:autoSpaceDN w:val="0"/>
        <w:adjustRightInd w:val="0"/>
        <w:ind w:firstLine="2730" w:firstLineChars="1300"/>
        <w:jc w:val="left"/>
        <w:rPr>
          <w:rFonts w:hint="default" w:ascii="ＭＳ 明朝" w:hAnsi="ＭＳ 明朝"/>
          <w:kern w:val="0"/>
        </w:rPr>
      </w:pPr>
      <w:r>
        <w:rPr>
          <w:rFonts w:hint="eastAsia" w:ascii="ＭＳ 明朝" w:hAnsi="ＭＳ 明朝"/>
          <w:kern w:val="0"/>
        </w:rPr>
        <w:t>氏　名</w:t>
      </w:r>
    </w:p>
    <w:p>
      <w:pPr>
        <w:pStyle w:val="0"/>
        <w:autoSpaceDE w:val="0"/>
        <w:autoSpaceDN w:val="0"/>
        <w:adjustRightInd w:val="0"/>
        <w:jc w:val="left"/>
        <w:rPr>
          <w:rFonts w:hint="eastAsia" w:ascii="ＭＳ 明朝" w:hAnsi="ＭＳ 明朝"/>
          <w:kern w:val="0"/>
        </w:rPr>
      </w:pPr>
    </w:p>
    <w:p>
      <w:pPr>
        <w:pStyle w:val="0"/>
        <w:autoSpaceDE w:val="0"/>
        <w:autoSpaceDN w:val="0"/>
        <w:adjustRightInd w:val="0"/>
        <w:jc w:val="left"/>
        <w:rPr>
          <w:rFonts w:hint="eastAsia" w:ascii="ＭＳ 明朝" w:hAnsi="ＭＳ 明朝" w:eastAsia="ＭＳ 明朝"/>
          <w:kern w:val="0"/>
        </w:rPr>
      </w:pPr>
      <w:r>
        <w:rPr>
          <w:rFonts w:hint="eastAsia" w:ascii="ＭＳ 明朝" w:hAnsi="ＭＳ 明朝" w:eastAsia="ＭＳ 明朝"/>
          <w:kern w:val="0"/>
        </w:rPr>
        <w:t>さくら市</w:t>
      </w:r>
    </w:p>
    <w:p>
      <w:pPr>
        <w:pStyle w:val="0"/>
        <w:autoSpaceDE w:val="0"/>
        <w:autoSpaceDN w:val="0"/>
        <w:adjustRightInd w:val="0"/>
        <w:jc w:val="left"/>
        <w:rPr>
          <w:rFonts w:hint="eastAsia" w:ascii="ＭＳ 明朝" w:hAnsi="ＭＳ 明朝" w:eastAsia="ＭＳ 明朝"/>
          <w:kern w:val="0"/>
        </w:rPr>
      </w:pPr>
      <w:r>
        <w:rPr>
          <w:rFonts w:hint="eastAsia" w:ascii="ＭＳ 明朝" w:hAnsi="ＭＳ 明朝" w:eastAsia="ＭＳ 明朝"/>
          <w:kern w:val="0"/>
        </w:rPr>
        <w:t>さくら市長　　　　　　　　様</w:t>
      </w:r>
    </w:p>
    <w:p>
      <w:pPr>
        <w:pStyle w:val="0"/>
        <w:autoSpaceDE w:val="0"/>
        <w:autoSpaceDN w:val="0"/>
        <w:adjustRightInd w:val="0"/>
        <w:jc w:val="left"/>
        <w:rPr>
          <w:rFonts w:hint="eastAsia" w:ascii="ＭＳ 明朝" w:hAnsi="ＭＳ 明朝" w:eastAsia="ＭＳ 明朝"/>
          <w:kern w:val="0"/>
        </w:rPr>
      </w:pPr>
    </w:p>
    <w:p>
      <w:pPr>
        <w:pStyle w:val="0"/>
        <w:autoSpaceDE w:val="0"/>
        <w:autoSpaceDN w:val="0"/>
        <w:adjustRightInd w:val="0"/>
        <w:jc w:val="left"/>
        <w:rPr>
          <w:rFonts w:hint="eastAsia" w:ascii="ＭＳ 明朝" w:hAnsi="ＭＳ 明朝" w:eastAsia="ＭＳ 明朝"/>
          <w:kern w:val="0"/>
        </w:rPr>
      </w:pPr>
    </w:p>
    <w:p>
      <w:pPr>
        <w:pStyle w:val="0"/>
        <w:autoSpaceDE w:val="0"/>
        <w:autoSpaceDN w:val="0"/>
        <w:adjustRightInd w:val="0"/>
        <w:jc w:val="left"/>
        <w:rPr>
          <w:rFonts w:hint="eastAsia" w:ascii="ＭＳ 明朝" w:hAnsi="ＭＳ 明朝" w:eastAsia="ＭＳ 明朝"/>
          <w:kern w:val="0"/>
        </w:rPr>
      </w:pPr>
    </w:p>
    <w:p>
      <w:pPr>
        <w:pStyle w:val="0"/>
        <w:autoSpaceDE w:val="0"/>
        <w:autoSpaceDN w:val="0"/>
        <w:adjustRightInd w:val="0"/>
        <w:jc w:val="left"/>
        <w:rPr>
          <w:rFonts w:hint="eastAsia" w:ascii="ＭＳ 明朝" w:hAnsi="ＭＳ 明朝" w:eastAsia="ＭＳ 明朝"/>
          <w:kern w:val="0"/>
        </w:rPr>
      </w:pP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　表記の修繕について発注者「さくら市</w:t>
      </w:r>
      <w:r>
        <w:rPr>
          <w:rFonts w:hint="eastAsia" w:ascii="ＭＳ 明朝" w:hAnsi="ＭＳ 明朝" w:eastAsia="ＭＳ 明朝"/>
          <w:kern w:val="0"/>
        </w:rPr>
        <w:t xml:space="preserve"> </w:t>
      </w:r>
      <w:r>
        <w:rPr>
          <w:rFonts w:hint="eastAsia" w:ascii="ＭＳ 明朝" w:hAnsi="ＭＳ 明朝" w:eastAsia="ＭＳ 明朝"/>
          <w:kern w:val="0"/>
        </w:rPr>
        <w:t>さくら市長　　　　　　　　　　　」と、受注者「　　　　　　　　　　　　　　　　　」は、次の条項を特約する。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１　受注者は、修繕を完了したときは、納品書を添え、発注者に通知しなければならない。</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発注者は、前項の通知を受けたときは、その日から</w:t>
      </w:r>
      <w:r>
        <w:rPr>
          <w:rFonts w:hint="eastAsia" w:ascii="ＭＳ 明朝" w:hAnsi="ＭＳ 明朝" w:eastAsia="ＭＳ 明朝"/>
          <w:kern w:val="0"/>
        </w:rPr>
        <w:t>10</w:t>
      </w:r>
      <w:r>
        <w:rPr>
          <w:rFonts w:hint="eastAsia" w:ascii="ＭＳ 明朝" w:hAnsi="ＭＳ 明朝" w:eastAsia="ＭＳ 明朝"/>
          <w:kern w:val="0"/>
        </w:rPr>
        <w:t>日以内に受注者立会いのうえ検査をしなければならない。</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３　前項の検査に合格しないものがあるときは、受注者は、遅滞なくこれを取替え、又は補修して再検査を受けなければならない。</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４　受注者は、その責めに帰することのできない理由により期限までに修繕を完了することができないときは、発注者に対し履行期限の延長を求めることができる。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５　受注者が正当な理由なく期限内に修繕を完了しない場合において、期限後相当の期間内に完了する見込みがあると認めたときは、発注者は、期限を延長することができる。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６　前項の場合において、発注者は、受注者から契約金額に対して、遅延日数に応じ、</w:t>
      </w:r>
      <w:r>
        <w:rPr>
          <w:rFonts w:hint="eastAsia" w:ascii="ＭＳ 明朝" w:hAnsi="ＭＳ 明朝" w:eastAsia="ＭＳ 明朝"/>
          <w:color w:val="auto"/>
          <w:spacing w:val="10"/>
          <w:shd w:val="clear" w:color="000000" w:fill="auto"/>
        </w:rPr>
        <w:t>政府契約の支払遅延防止等に関する法律（昭和</w:t>
      </w:r>
      <w:r>
        <w:rPr>
          <w:rFonts w:hint="eastAsia" w:ascii="ＭＳ 明朝" w:hAnsi="ＭＳ 明朝" w:eastAsia="ＭＳ 明朝"/>
          <w:color w:val="auto"/>
          <w:spacing w:val="10"/>
          <w:shd w:val="clear" w:color="000000" w:fill="auto"/>
        </w:rPr>
        <w:t>24</w:t>
      </w:r>
      <w:r>
        <w:rPr>
          <w:rFonts w:hint="eastAsia" w:ascii="ＭＳ 明朝" w:hAnsi="ＭＳ 明朝" w:eastAsia="ＭＳ 明朝"/>
          <w:color w:val="auto"/>
          <w:spacing w:val="10"/>
          <w:shd w:val="clear" w:color="000000" w:fill="auto"/>
        </w:rPr>
        <w:t>年法律第</w:t>
      </w:r>
      <w:r>
        <w:rPr>
          <w:rFonts w:hint="eastAsia" w:ascii="ＭＳ 明朝" w:hAnsi="ＭＳ 明朝" w:eastAsia="ＭＳ 明朝"/>
          <w:color w:val="auto"/>
          <w:spacing w:val="10"/>
          <w:shd w:val="clear" w:color="000000" w:fill="auto"/>
        </w:rPr>
        <w:t>256</w:t>
      </w:r>
      <w:r>
        <w:rPr>
          <w:rFonts w:hint="eastAsia" w:ascii="ＭＳ 明朝" w:hAnsi="ＭＳ 明朝" w:eastAsia="ＭＳ 明朝"/>
          <w:color w:val="auto"/>
          <w:spacing w:val="10"/>
          <w:shd w:val="clear" w:color="000000" w:fill="auto"/>
        </w:rPr>
        <w:t>号）第８条第１項の規定により財務大臣が決定する率</w:t>
      </w:r>
      <w:r>
        <w:rPr>
          <w:rFonts w:hint="eastAsia" w:ascii="ＭＳ 明朝" w:hAnsi="ＭＳ 明朝" w:eastAsia="ＭＳ 明朝"/>
          <w:kern w:val="0"/>
          <w:sz w:val="22"/>
        </w:rPr>
        <w:t>で計算した額</w:t>
      </w:r>
      <w:r>
        <w:rPr>
          <w:rFonts w:hint="eastAsia" w:ascii="ＭＳ 明朝" w:hAnsi="ＭＳ 明朝" w:eastAsia="ＭＳ 明朝"/>
          <w:kern w:val="0"/>
        </w:rPr>
        <w:t>を延滞金として徴収する。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７　発注者は、受注者の債務不履行その他不誠実の行為があったときは、契約の全部又は一部を解除することができる。この場合、発注者は、受注者から契約金額の</w:t>
      </w:r>
      <w:r>
        <w:rPr>
          <w:rFonts w:hint="eastAsia" w:ascii="ＭＳ 明朝" w:hAnsi="ＭＳ 明朝" w:eastAsia="ＭＳ 明朝"/>
          <w:kern w:val="0"/>
        </w:rPr>
        <w:t>10</w:t>
      </w:r>
      <w:r>
        <w:rPr>
          <w:rFonts w:hint="eastAsia" w:ascii="ＭＳ 明朝" w:hAnsi="ＭＳ 明朝" w:eastAsia="ＭＳ 明朝"/>
          <w:kern w:val="0"/>
        </w:rPr>
        <w:t>分の１を違約金として徴収する。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８　受注者は、発注者がこの契約に違反し、その違反によって契約の履行ができなくなったと認められるときは、契約を解除することができる。この場合受注者は、発注者に対して損害の賠償を求めることができ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９　発注者は、修繕が完了し検査合格した後適法な請求書を受理したときは、その日から</w:t>
      </w:r>
      <w:r>
        <w:rPr>
          <w:rFonts w:hint="eastAsia" w:ascii="ＭＳ 明朝" w:hAnsi="ＭＳ 明朝" w:eastAsia="ＭＳ 明朝"/>
          <w:kern w:val="0"/>
        </w:rPr>
        <w:t>30</w:t>
      </w:r>
      <w:r>
        <w:rPr>
          <w:rFonts w:hint="eastAsia" w:ascii="ＭＳ 明朝" w:hAnsi="ＭＳ 明朝" w:eastAsia="ＭＳ 明朝"/>
          <w:kern w:val="0"/>
        </w:rPr>
        <w:t>日以内に代金を支払わなければならない。</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10</w:t>
      </w:r>
      <w:r>
        <w:rPr>
          <w:rFonts w:hint="eastAsia" w:ascii="ＭＳ 明朝" w:hAnsi="ＭＳ 明朝" w:eastAsia="ＭＳ 明朝"/>
          <w:kern w:val="0"/>
        </w:rPr>
        <w:t>　受注者は、発注者の代金支払いが前項の期日より遅延したときは、期限の翌日より</w:t>
      </w:r>
      <w:r>
        <w:rPr>
          <w:rFonts w:hint="eastAsia" w:ascii="ＭＳ 明朝" w:hAnsi="ＭＳ 明朝" w:eastAsia="ＭＳ 明朝"/>
          <w:color w:val="auto"/>
          <w:spacing w:val="10"/>
          <w:shd w:val="clear" w:color="000000" w:fill="auto"/>
        </w:rPr>
        <w:t>政府契約の支払遅延防止等に関する法律（昭和</w:t>
      </w:r>
      <w:r>
        <w:rPr>
          <w:rFonts w:hint="eastAsia" w:ascii="ＭＳ 明朝" w:hAnsi="ＭＳ 明朝" w:eastAsia="ＭＳ 明朝"/>
          <w:color w:val="auto"/>
          <w:spacing w:val="10"/>
          <w:shd w:val="clear" w:color="000000" w:fill="auto"/>
        </w:rPr>
        <w:t>24</w:t>
      </w:r>
      <w:r>
        <w:rPr>
          <w:rFonts w:hint="eastAsia" w:ascii="ＭＳ 明朝" w:hAnsi="ＭＳ 明朝" w:eastAsia="ＭＳ 明朝"/>
          <w:color w:val="auto"/>
          <w:spacing w:val="10"/>
          <w:shd w:val="clear" w:color="000000" w:fill="auto"/>
        </w:rPr>
        <w:t>年法律第</w:t>
      </w:r>
      <w:r>
        <w:rPr>
          <w:rFonts w:hint="eastAsia" w:ascii="ＭＳ 明朝" w:hAnsi="ＭＳ 明朝" w:eastAsia="ＭＳ 明朝"/>
          <w:color w:val="auto"/>
          <w:spacing w:val="10"/>
          <w:shd w:val="clear" w:color="000000" w:fill="auto"/>
        </w:rPr>
        <w:t>256</w:t>
      </w:r>
      <w:r>
        <w:rPr>
          <w:rFonts w:hint="eastAsia" w:ascii="ＭＳ 明朝" w:hAnsi="ＭＳ 明朝" w:eastAsia="ＭＳ 明朝"/>
          <w:color w:val="auto"/>
          <w:spacing w:val="10"/>
          <w:shd w:val="clear" w:color="000000" w:fill="auto"/>
        </w:rPr>
        <w:t>号）第８条第１項の規定により財務大臣が決定する率</w:t>
      </w:r>
      <w:r>
        <w:rPr>
          <w:rFonts w:hint="eastAsia" w:ascii="ＭＳ 明朝" w:hAnsi="ＭＳ 明朝" w:eastAsia="ＭＳ 明朝"/>
          <w:kern w:val="0"/>
        </w:rPr>
        <w:t>をもって遅延利息を請求することができる。</w:t>
      </w:r>
    </w:p>
    <w:p>
      <w:pPr>
        <w:pStyle w:val="0"/>
        <w:ind w:left="0" w:leftChars="0" w:hanging="210" w:hangingChars="100"/>
        <w:jc w:val="both"/>
        <w:rPr>
          <w:rFonts w:hint="default" w:ascii="ＭＳ 明朝" w:hAnsi="ＭＳ 明朝"/>
          <w:kern w:val="0"/>
        </w:rPr>
      </w:pPr>
      <w:r>
        <w:rPr>
          <w:rFonts w:hint="eastAsia" w:ascii="ＭＳ 明朝" w:hAnsi="ＭＳ 明朝" w:eastAsia="ＭＳ 明朝"/>
          <w:kern w:val="0"/>
        </w:rPr>
        <w:t>11</w:t>
      </w:r>
      <w:r>
        <w:rPr>
          <w:rFonts w:hint="eastAsia" w:ascii="ＭＳ 明朝" w:hAnsi="ＭＳ 明朝" w:eastAsia="ＭＳ 明朝"/>
          <w:kern w:val="0"/>
        </w:rPr>
        <w:t>　この契約に定めのない事項については、必</w:t>
      </w:r>
      <w:bookmarkStart w:id="0" w:name="_GoBack"/>
      <w:bookmarkEnd w:id="0"/>
      <w:r>
        <w:rPr>
          <w:rFonts w:hint="eastAsia" w:ascii="ＭＳ 明朝" w:hAnsi="ＭＳ 明朝" w:eastAsia="ＭＳ 明朝"/>
          <w:kern w:val="0"/>
        </w:rPr>
        <w:t>要に応じて発注者と受注者とが協議して定める</w:t>
      </w:r>
      <w:r>
        <w:rPr>
          <w:rFonts w:hint="eastAsia" w:ascii="ＭＳ 明朝" w:hAnsi="ＭＳ 明朝"/>
          <w:kern w:val="0"/>
        </w:rPr>
        <w:t>。</w:t>
      </w:r>
    </w:p>
    <w:p>
      <w:pPr>
        <w:pStyle w:val="0"/>
        <w:rPr>
          <w:rFonts w:hint="default" w:ascii="ＭＳ 明朝" w:hAnsi="ＭＳ 明朝"/>
          <w:kern w:val="0"/>
        </w:rPr>
      </w:pPr>
    </w:p>
    <w:p>
      <w:pPr>
        <w:pStyle w:val="0"/>
        <w:jc w:val="right"/>
        <w:rPr>
          <w:rFonts w:hint="eastAsia" w:ascii="ＭＳ 明朝" w:hAnsi="ＭＳ 明朝"/>
        </w:rPr>
      </w:pPr>
      <w:r>
        <w:rPr>
          <w:rFonts w:hint="eastAsia" w:ascii="ＭＳ 明朝" w:hAnsi="ＭＳ 明朝"/>
          <w:kern w:val="0"/>
        </w:rPr>
        <w:t>（令和２年４月１日改正）</w:t>
      </w:r>
    </w:p>
    <w:sectPr>
      <w:pgSz w:w="11906" w:h="16838"/>
      <w:pgMar w:top="1985" w:right="1134" w:bottom="1701" w:left="1701" w:header="851" w:footer="992" w:gutter="0"/>
      <w:cols w:space="720"/>
      <w:textDirection w:val="lrTb"/>
      <w:docGrid w:type="lines" w:linePitch="39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MS-Mincho">
    <w:panose1 w:val="00000000000000000000"/>
    <w:charset w:val="80"/>
    <w:family w:val="auto"/>
    <w:pitch w:val="fixed"/>
    <w:sig w:usb0="00000000" w:usb1="00000000" w:usb2="00000000" w:usb3="00000000" w:csb0="000200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VerticalSpacing w:val="19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TotalTime>
  <Pages>2</Pages>
  <Words>17</Words>
  <Characters>1048</Characters>
  <Application>JUST Note</Application>
  <Lines>88</Lines>
  <Paragraphs>34</Paragraphs>
  <Company> </Company>
  <CharactersWithSpaces>1147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請　　　書（購入）</dc:title>
  <dc:creator> </dc:creator>
  <cp:lastModifiedBy>Administrator</cp:lastModifiedBy>
  <dcterms:created xsi:type="dcterms:W3CDTF">2011-06-27T09:01:00Z</dcterms:created>
  <dcterms:modified xsi:type="dcterms:W3CDTF">2023-03-17T10:54:12Z</dcterms:modified>
  <cp:revision>16</cp:revision>
</cp:coreProperties>
</file>