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0" w:beforeLines="0" w:beforeAutospacing="0" w:after="0" w:afterLines="0" w:afterAutospacing="0" w:line="440" w:lineRule="exac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さくら市地域おこし協力隊農業応援事業</w:t>
      </w:r>
    </w:p>
    <w:p>
      <w:pPr>
        <w:pStyle w:val="15"/>
        <w:spacing w:before="0" w:beforeLines="0" w:beforeAutospacing="0" w:after="0" w:afterLines="0" w:afterAutospacing="0" w:line="440" w:lineRule="exac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「さくら農援隊」運営要綱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第１条　目的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本要綱は、さくら市地域おこし協力隊農業応援事業「さくら農援隊」の運営に関する基本的な事項を定めることを目的とする。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第２条　定義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本要綱において「農援隊」とは、「さくら農援隊」のことを言う。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第３条　組織構成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農援隊は、以下のメンバーにより構成される。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①管理者：農政課正規職員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②</w:t>
      </w:r>
      <w:r>
        <w:rPr>
          <w:rFonts w:hint="eastAsia" w:ascii="ＭＳ 明朝" w:hAnsi="ＭＳ 明朝" w:eastAsia="ＭＳ 明朝"/>
          <w:color w:val="000000" w:themeColor="text1"/>
          <w:spacing w:val="105"/>
          <w:fitText w:val="630" w:id="1"/>
        </w:rPr>
        <w:t>隊</w:t>
      </w:r>
      <w:r>
        <w:rPr>
          <w:rFonts w:hint="eastAsia" w:ascii="ＭＳ 明朝" w:hAnsi="ＭＳ 明朝" w:eastAsia="ＭＳ 明朝"/>
          <w:color w:val="000000" w:themeColor="text1"/>
          <w:fitText w:val="630" w:id="1"/>
        </w:rPr>
        <w:t>員</w:t>
      </w:r>
      <w:r>
        <w:rPr>
          <w:rFonts w:hint="eastAsia" w:ascii="ＭＳ 明朝" w:hAnsi="ＭＳ 明朝" w:eastAsia="ＭＳ 明朝"/>
          <w:color w:val="000000" w:themeColor="text1"/>
        </w:rPr>
        <w:t>：さくら市地域おこし協力隊のうち希望者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第４条　応援対象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下記の両条件を満たしたものを応援対象とする。</w:t>
      </w:r>
    </w:p>
    <w:p>
      <w:pPr>
        <w:pStyle w:val="0"/>
        <w:ind w:left="1470" w:hanging="1470" w:hangingChars="7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①</w:t>
      </w:r>
      <w:r>
        <w:rPr>
          <w:rFonts w:hint="eastAsia" w:ascii="ＭＳ 明朝" w:hAnsi="ＭＳ 明朝" w:eastAsia="ＭＳ 明朝"/>
          <w:color w:val="000000" w:themeColor="text1"/>
          <w:spacing w:val="52"/>
          <w:fitText w:val="840" w:id="2"/>
        </w:rPr>
        <w:t>対象</w:t>
      </w:r>
      <w:r>
        <w:rPr>
          <w:rFonts w:hint="eastAsia" w:ascii="ＭＳ 明朝" w:hAnsi="ＭＳ 明朝" w:eastAsia="ＭＳ 明朝"/>
          <w:color w:val="000000" w:themeColor="text1"/>
          <w:spacing w:val="1"/>
          <w:fitText w:val="840" w:id="2"/>
        </w:rPr>
        <w:t>者</w:t>
      </w:r>
      <w:r>
        <w:rPr>
          <w:rFonts w:hint="eastAsia" w:ascii="ＭＳ 明朝" w:hAnsi="ＭＳ 明朝" w:eastAsia="ＭＳ 明朝"/>
          <w:color w:val="000000" w:themeColor="text1"/>
        </w:rPr>
        <w:t>：さくら市民、さくら市内の土地を所有もしくは賃借し、原則、農業の開業届を提出しているもの。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②対象土地：さくら市内の土地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第５条　応援活動範囲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依頼者からの依頼に基づき、下記の応援を実施する。なお、応援内容によっては、専門性をもった外部人材等と協力して実施するものとする。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①農作業の応援</w:t>
      </w:r>
    </w:p>
    <w:p>
      <w:pPr>
        <w:pStyle w:val="0"/>
        <w:tabs>
          <w:tab w:val="left" w:leader="none" w:pos="5602"/>
        </w:tabs>
        <w:ind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②その他、依頼者のニーズに応じた応援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第６条　活動方法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依頼者からの依頼に基づき、下記の流れのとおり対応を行う。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１．応援活動依頼</w:t>
      </w:r>
    </w:p>
    <w:p>
      <w:pPr>
        <w:pStyle w:val="0"/>
        <w:ind w:left="420" w:leftChars="100" w:hanging="210" w:hanging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①依頼窓口を設置し、農政課窓口、電話もしくは電子メールで依頼者からの応援依頼を受け付ける。</w:t>
      </w:r>
    </w:p>
    <w:p>
      <w:pPr>
        <w:pStyle w:val="0"/>
        <w:ind w:left="420" w:leftChars="100" w:hanging="210" w:hanging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②メンバーは、聞き取り内容をもとに、必要に応じて現地確認を行う。</w:t>
      </w:r>
    </w:p>
    <w:p>
      <w:pPr>
        <w:pStyle w:val="0"/>
        <w:ind w:left="420" w:leftChars="100" w:hanging="210" w:hanging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③メンバーは、聞き取り内容及び現地確認をもとに、応援受付が可能と判断した場合に、応援依頼内容を受付書（様式１）に必要事項を記載する。</w:t>
      </w:r>
    </w:p>
    <w:p>
      <w:pPr>
        <w:pStyle w:val="0"/>
        <w:ind w:left="420" w:leftChars="100" w:hanging="210" w:hanging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④複数の依頼を受け付ける場合は、内容及び緊急性を鑑みて、優先順位を設定する。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⑤内容に応じて、担当者を設定する。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２．依頼内容の状況確認及び応援活動の実施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①担当者が現地調査を実施し、具体的な応援内容及び作業人数等を見積もる。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②現地調査の結果を踏まえ、必要に応じて具体的な応援計画を作成する。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③応援計画に基づき、応援活動を実施する。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３．応援活動終了後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①応援活動終了後、応援活動報告書（様式２）を作成する。</w:t>
      </w:r>
    </w:p>
    <w:p>
      <w:pPr>
        <w:pStyle w:val="0"/>
        <w:ind w:left="420" w:leftChars="100" w:hanging="210" w:hanging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②活動結果について、依頼者からアンケート（様式３）を徴取し、応援活動の質の向上を図る。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③依頼者に効果を確認し、必要に応じてフォローアップを行う。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第７条　責任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１．応援作業の際に、農業用資機材を利用する場合は、依頼者が用意するものとする。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２．隊員が、依頼者が用意した農業用資機材を利用した際、破損等した場合、故意又は重大な過失が認めらる場合以外は、隊員は、その責は追わないものとする。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第８条　会議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１．定期的に会議を開催し、活動報告や課題の共有を行う。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２．必要に応じて、臨時会議を開催する。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第９条　情報共有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隊員間のコミュニケーションを円滑にするため、</w:t>
      </w:r>
      <w:r>
        <w:rPr>
          <w:rFonts w:hint="eastAsia" w:ascii="ＭＳ 明朝" w:hAnsi="ＭＳ 明朝" w:eastAsia="ＭＳ 明朝"/>
          <w:color w:val="000000" w:themeColor="text1"/>
        </w:rPr>
        <w:t>SNS</w:t>
      </w:r>
      <w:r>
        <w:rPr>
          <w:rFonts w:hint="eastAsia" w:ascii="ＭＳ 明朝" w:hAnsi="ＭＳ 明朝" w:eastAsia="ＭＳ 明朝"/>
          <w:color w:val="000000" w:themeColor="text1"/>
        </w:rPr>
        <w:t>やオンラインストレージを活用して、情報を共有する。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第１０条　改善策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１．依頼者から徴取したアンケート（様式３）等に基づき、活動方法や運営体制の改善を図る。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２．必要に応じて、運営要綱の見直しを行い、必要な修正を行う。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第１１条　附則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１．本要綱は、２０２５年（令和７年）４月１日から施行する。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２．本要綱に記載がない事項については、都度協議の上決定する。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itle"/>
    <w:basedOn w:val="0"/>
    <w:next w:val="0"/>
    <w:link w:val="1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16" w:customStyle="1">
    <w:name w:val="表題 (文字)"/>
    <w:basedOn w:val="10"/>
    <w:next w:val="16"/>
    <w:link w:val="15"/>
    <w:uiPriority w:val="0"/>
    <w:rPr>
      <w:rFonts w:eastAsia="ＭＳ ゴシック" w:asciiTheme="majorHAnsi" w:hAnsiTheme="majorHAnsi"/>
      <w:sz w:val="32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765</TotalTime>
  <Pages>2</Pages>
  <Words>1</Words>
  <Characters>1206</Characters>
  <Application>JUST Note</Application>
  <Lines>68</Lines>
  <Paragraphs>48</Paragraphs>
  <CharactersWithSpaces>1220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LUmaster</dc:creator>
  <cp:lastModifiedBy>LUmaster</cp:lastModifiedBy>
  <cp:lastPrinted>2024-08-21T00:10:40Z</cp:lastPrinted>
  <dcterms:created xsi:type="dcterms:W3CDTF">2024-08-06T02:53:00Z</dcterms:created>
  <dcterms:modified xsi:type="dcterms:W3CDTF">2025-03-13T23:56:01Z</dcterms:modified>
  <cp:revision>8</cp:revision>
</cp:coreProperties>
</file>