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numPr>
          <w:numId w:val="0"/>
        </w:numPr>
        <w:spacing w:line="300" w:lineRule="auto"/>
        <w:ind w:left="0" w:leftChars="0" w:firstLine="0" w:firstLineChars="0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（様式１－２）</w:t>
      </w:r>
    </w:p>
    <w:p>
      <w:pPr>
        <w:pStyle w:val="0"/>
        <w:numPr>
          <w:numId w:val="0"/>
        </w:numPr>
        <w:spacing w:line="300" w:lineRule="auto"/>
        <w:ind w:left="0" w:leftChars="0" w:firstLine="0" w:firstLineChars="0"/>
        <w:rPr>
          <w:rFonts w:hint="default" w:ascii="ＭＳ 明朝" w:hAnsi="ＭＳ 明朝"/>
          <w:color w:val="auto"/>
          <w:kern w:val="0"/>
        </w:rPr>
      </w:pPr>
    </w:p>
    <w:p>
      <w:pPr>
        <w:pStyle w:val="0"/>
        <w:rPr>
          <w:rFonts w:hint="default"/>
          <w:color w:val="auto"/>
          <w:sz w:val="18"/>
        </w:rPr>
      </w:pPr>
      <w:r>
        <w:rPr>
          <w:rFonts w:hint="eastAsia"/>
          <w:color w:val="auto"/>
          <w:sz w:val="21"/>
        </w:rPr>
        <w:t>参加資格の確認　　</w:t>
      </w:r>
      <w:r>
        <w:rPr>
          <w:rFonts w:hint="eastAsia"/>
          <w:color w:val="auto"/>
          <w:sz w:val="18"/>
        </w:rPr>
        <w:t>　　　　　　　　　　　　　　　　　　　　　　</w:t>
      </w:r>
      <w:r>
        <w:rPr>
          <w:rFonts w:hint="eastAsia"/>
          <w:color w:val="auto"/>
          <w:sz w:val="21"/>
        </w:rPr>
        <w:t>（該当する方に〇をつけること）</w:t>
      </w:r>
    </w:p>
    <w:tbl>
      <w:tblPr>
        <w:tblStyle w:val="11"/>
        <w:tblW w:w="891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firstRow="1" w:lastRow="1" w:firstColumn="1" w:lastColumn="1" w:noHBand="0" w:noVBand="0" w:val="01E0"/>
      </w:tblPr>
      <w:tblGrid>
        <w:gridCol w:w="6285"/>
        <w:gridCol w:w="2625"/>
      </w:tblGrid>
      <w:tr>
        <w:trPr>
          <w:cantSplit/>
          <w:trHeight w:val="865" w:hRule="atLeast"/>
        </w:trPr>
        <w:tc>
          <w:tcPr>
            <w:tcW w:w="62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地方自治法施行令（昭和</w:t>
            </w:r>
            <w:r>
              <w:rPr>
                <w:rFonts w:hint="eastAsia" w:ascii="ＭＳ 明朝" w:hAnsi="ＭＳ 明朝" w:eastAsia="ＭＳ 明朝"/>
                <w:color w:val="auto"/>
              </w:rPr>
              <w:t>22</w:t>
            </w:r>
            <w:r>
              <w:rPr>
                <w:rFonts w:hint="eastAsia" w:ascii="ＭＳ 明朝" w:hAnsi="ＭＳ 明朝" w:eastAsia="ＭＳ 明朝"/>
                <w:color w:val="auto"/>
              </w:rPr>
              <w:t>年政令第</w:t>
            </w:r>
            <w:r>
              <w:rPr>
                <w:rFonts w:hint="eastAsia" w:ascii="ＭＳ 明朝" w:hAnsi="ＭＳ 明朝" w:eastAsia="ＭＳ 明朝"/>
                <w:color w:val="auto"/>
              </w:rPr>
              <w:t>16</w:t>
            </w:r>
            <w:r>
              <w:rPr>
                <w:rFonts w:hint="eastAsia" w:ascii="ＭＳ 明朝" w:hAnsi="ＭＳ 明朝" w:eastAsia="ＭＳ 明朝"/>
                <w:color w:val="auto"/>
              </w:rPr>
              <w:t>号）第</w:t>
            </w:r>
            <w:r>
              <w:rPr>
                <w:rFonts w:hint="eastAsia" w:ascii="ＭＳ 明朝" w:hAnsi="ＭＳ 明朝" w:eastAsia="ＭＳ 明朝"/>
                <w:color w:val="auto"/>
              </w:rPr>
              <w:t>167</w:t>
            </w:r>
            <w:r>
              <w:rPr>
                <w:rFonts w:hint="eastAsia" w:ascii="ＭＳ 明朝" w:hAnsi="ＭＳ 明朝" w:eastAsia="ＭＳ 明朝"/>
                <w:color w:val="auto"/>
              </w:rPr>
              <w:t>条の</w:t>
            </w:r>
            <w:r>
              <w:rPr>
                <w:rFonts w:hint="eastAsia" w:ascii="ＭＳ 明朝" w:hAnsi="ＭＳ 明朝" w:eastAsia="ＭＳ 明朝"/>
                <w:color w:val="auto"/>
              </w:rPr>
              <w:t>4</w:t>
            </w: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</w:rPr>
              <w:t>該当　・　非該当</w:t>
            </w:r>
          </w:p>
        </w:tc>
      </w:tr>
      <w:tr>
        <w:trPr>
          <w:cantSplit/>
          <w:trHeight w:val="1001" w:hRule="atLeast"/>
        </w:trPr>
        <w:tc>
          <w:tcPr>
            <w:tcW w:w="62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会社更生法（昭和</w:t>
            </w:r>
            <w:r>
              <w:rPr>
                <w:rFonts w:hint="eastAsia" w:ascii="ＭＳ 明朝" w:hAnsi="ＭＳ 明朝" w:eastAsia="ＭＳ 明朝"/>
                <w:color w:val="auto"/>
              </w:rPr>
              <w:t>14</w:t>
            </w:r>
            <w:r>
              <w:rPr>
                <w:rFonts w:hint="eastAsia" w:ascii="ＭＳ 明朝" w:hAnsi="ＭＳ 明朝" w:eastAsia="ＭＳ 明朝"/>
                <w:color w:val="auto"/>
              </w:rPr>
              <w:t>年法律第</w:t>
            </w:r>
            <w:r>
              <w:rPr>
                <w:rFonts w:hint="eastAsia" w:ascii="ＭＳ 明朝" w:hAnsi="ＭＳ 明朝" w:eastAsia="ＭＳ 明朝"/>
                <w:color w:val="auto"/>
              </w:rPr>
              <w:t>154</w:t>
            </w:r>
            <w:r>
              <w:rPr>
                <w:rFonts w:hint="eastAsia" w:ascii="ＭＳ 明朝" w:hAnsi="ＭＳ 明朝" w:eastAsia="ＭＳ 明朝"/>
                <w:color w:val="auto"/>
              </w:rPr>
              <w:t>号）の適用を申請した者で、同法に基づく裁判所からの更生手続開始決定がされていない</w:t>
            </w: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</w:rPr>
              <w:t>はい　・　いいえ</w:t>
            </w:r>
          </w:p>
        </w:tc>
      </w:tr>
      <w:tr>
        <w:trPr>
          <w:cantSplit/>
          <w:trHeight w:val="845" w:hRule="atLeast"/>
        </w:trPr>
        <w:tc>
          <w:tcPr>
            <w:tcW w:w="62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民事再生法（平成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年法律第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号）の適用を申請した者で、</w:t>
            </w:r>
            <w:r>
              <w:rPr>
                <w:rFonts w:hint="eastAsia" w:ascii="ＭＳ 明朝" w:hAnsi="ＭＳ 明朝" w:eastAsia="ＭＳ 明朝"/>
                <w:color w:val="auto"/>
              </w:rPr>
              <w:t>同法に基づく裁判所からの再生手続開始決定がされていない</w:t>
            </w: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</w:rPr>
              <w:t>はい　・　いいえ</w:t>
            </w:r>
          </w:p>
        </w:tc>
      </w:tr>
      <w:tr>
        <w:trPr>
          <w:cantSplit/>
          <w:trHeight w:val="699" w:hRule="atLeast"/>
        </w:trPr>
        <w:tc>
          <w:tcPr>
            <w:tcW w:w="62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暴力団員による不当な行為の防止等に関する法律（平成</w:t>
            </w:r>
            <w:r>
              <w:rPr>
                <w:rFonts w:hint="eastAsia" w:ascii="ＭＳ 明朝" w:hAnsi="ＭＳ 明朝" w:eastAsia="ＭＳ 明朝"/>
                <w:color w:val="auto"/>
              </w:rPr>
              <w:t>3</w:t>
            </w:r>
            <w:r>
              <w:rPr>
                <w:rFonts w:hint="eastAsia" w:ascii="ＭＳ 明朝" w:hAnsi="ＭＳ 明朝" w:eastAsia="ＭＳ 明朝"/>
                <w:color w:val="auto"/>
              </w:rPr>
              <w:t>年法律第</w:t>
            </w:r>
            <w:r>
              <w:rPr>
                <w:rFonts w:hint="eastAsia" w:ascii="ＭＳ 明朝" w:hAnsi="ＭＳ 明朝" w:eastAsia="ＭＳ 明朝"/>
                <w:color w:val="auto"/>
              </w:rPr>
              <w:t>77</w:t>
            </w:r>
            <w:r>
              <w:rPr>
                <w:rFonts w:hint="eastAsia" w:ascii="ＭＳ 明朝" w:hAnsi="ＭＳ 明朝" w:eastAsia="ＭＳ 明朝"/>
                <w:color w:val="auto"/>
              </w:rPr>
              <w:t>号）第</w:t>
            </w:r>
            <w:r>
              <w:rPr>
                <w:rFonts w:hint="eastAsia" w:ascii="ＭＳ 明朝" w:hAnsi="ＭＳ 明朝" w:eastAsia="ＭＳ 明朝"/>
                <w:color w:val="auto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</w:rPr>
              <w:t>条第</w:t>
            </w:r>
            <w:r>
              <w:rPr>
                <w:rFonts w:hint="eastAsia" w:ascii="ＭＳ 明朝" w:hAnsi="ＭＳ 明朝" w:eastAsia="ＭＳ 明朝"/>
                <w:color w:val="auto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</w:rPr>
              <w:t>号から第</w:t>
            </w:r>
            <w:r>
              <w:rPr>
                <w:rFonts w:hint="eastAsia" w:ascii="ＭＳ 明朝" w:hAnsi="ＭＳ 明朝" w:eastAsia="ＭＳ 明朝"/>
                <w:color w:val="auto"/>
              </w:rPr>
              <w:t>6</w:t>
            </w:r>
            <w:r>
              <w:rPr>
                <w:rFonts w:hint="eastAsia" w:ascii="ＭＳ 明朝" w:hAnsi="ＭＳ 明朝" w:eastAsia="ＭＳ 明朝"/>
                <w:color w:val="auto"/>
              </w:rPr>
              <w:t>号までに該当する団体または団体に属する者ではない</w:t>
            </w: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</w:rPr>
              <w:t>はい　・　いいえ</w:t>
            </w:r>
          </w:p>
        </w:tc>
      </w:tr>
      <w:tr>
        <w:trPr>
          <w:cantSplit/>
          <w:trHeight w:val="832" w:hRule="atLeast"/>
        </w:trPr>
        <w:tc>
          <w:tcPr>
            <w:tcW w:w="62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国税及び地方税の滞納がないこと</w:t>
            </w: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</w:rPr>
              <w:t>はい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・　いいえ</w:t>
            </w:r>
          </w:p>
        </w:tc>
      </w:tr>
      <w:tr>
        <w:trPr>
          <w:cantSplit/>
          <w:trHeight w:val="1145" w:hRule="atLeast"/>
        </w:trPr>
        <w:tc>
          <w:tcPr>
            <w:tcW w:w="62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ISO/IEC27001:2013</w:t>
            </w:r>
            <w:r>
              <w:rPr>
                <w:rFonts w:hint="eastAsia" w:ascii="ＭＳ 明朝" w:hAnsi="ＭＳ 明朝" w:eastAsia="ＭＳ 明朝"/>
                <w:color w:val="auto"/>
              </w:rPr>
              <w:t>（</w:t>
            </w:r>
            <w:r>
              <w:rPr>
                <w:rFonts w:hint="eastAsia" w:ascii="ＭＳ 明朝" w:hAnsi="ＭＳ 明朝" w:eastAsia="ＭＳ 明朝"/>
                <w:color w:val="auto"/>
              </w:rPr>
              <w:t>ISMS)</w:t>
            </w:r>
            <w:r>
              <w:rPr>
                <w:rFonts w:hint="eastAsia" w:ascii="ＭＳ 明朝" w:hAnsi="ＭＳ 明朝" w:eastAsia="ＭＳ 明朝"/>
                <w:color w:val="auto"/>
              </w:rPr>
              <w:t>または一般財団法人日本情報経済社会推進協会が認証する「プライバシーマーク」の認証をうけていること</w:t>
            </w: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はい　・　いいえ</w:t>
            </w:r>
          </w:p>
        </w:tc>
      </w:tr>
      <w:tr>
        <w:trPr>
          <w:cantSplit/>
          <w:trHeight w:val="1157" w:hRule="atLeast"/>
        </w:trPr>
        <w:tc>
          <w:tcPr>
            <w:tcW w:w="62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本業務委託を確実に履行できる体制及び同種・類似業務の履行実績があり、令和８年４月１日時点で稼働していること</w:t>
            </w: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はい　・　いいえ</w:t>
            </w:r>
          </w:p>
        </w:tc>
      </w:tr>
    </w:tbl>
    <w:p>
      <w:pPr>
        <w:pStyle w:val="0"/>
        <w:numPr>
          <w:numId w:val="0"/>
        </w:numPr>
        <w:spacing w:line="300" w:lineRule="auto"/>
        <w:ind w:left="0" w:leftChars="0" w:firstLine="0" w:firstLineChars="0"/>
        <w:rPr>
          <w:rFonts w:hint="default" w:ascii="ＭＳ 明朝" w:hAnsi="ＭＳ 明朝"/>
          <w:color w:val="auto"/>
          <w:kern w:val="0"/>
        </w:rPr>
      </w:pPr>
    </w:p>
    <w:p>
      <w:pPr>
        <w:pStyle w:val="0"/>
        <w:numPr>
          <w:numId w:val="0"/>
        </w:numPr>
        <w:spacing w:line="300" w:lineRule="auto"/>
        <w:ind w:left="0" w:leftChars="0" w:firstLine="0" w:firstLineChars="0"/>
        <w:rPr>
          <w:rFonts w:hint="default" w:ascii="ＭＳ 明朝" w:hAnsi="ＭＳ 明朝"/>
          <w:color w:val="auto"/>
          <w:kern w:val="0"/>
        </w:rPr>
      </w:pPr>
    </w:p>
    <w:p>
      <w:pPr>
        <w:pStyle w:val="0"/>
        <w:numPr>
          <w:numId w:val="0"/>
        </w:numPr>
        <w:spacing w:line="300" w:lineRule="auto"/>
        <w:ind w:left="0" w:leftChars="0" w:firstLine="0" w:firstLineChars="0"/>
        <w:rPr>
          <w:rFonts w:hint="default" w:ascii="ＭＳ 明朝" w:hAnsi="ＭＳ 明朝"/>
          <w:color w:val="auto"/>
          <w:kern w:val="0"/>
        </w:rPr>
      </w:pPr>
    </w:p>
    <w:p>
      <w:pPr>
        <w:pStyle w:val="0"/>
        <w:numPr>
          <w:numId w:val="0"/>
        </w:numPr>
        <w:spacing w:line="300" w:lineRule="auto"/>
        <w:ind w:left="0" w:leftChars="0" w:firstLine="0" w:firstLineChars="0"/>
        <w:rPr>
          <w:rFonts w:hint="default" w:ascii="ＭＳ 明朝" w:hAnsi="ＭＳ 明朝"/>
          <w:color w:val="auto"/>
          <w:kern w:val="0"/>
        </w:rPr>
      </w:pPr>
    </w:p>
    <w:p>
      <w:pPr>
        <w:pStyle w:val="0"/>
        <w:numPr>
          <w:numId w:val="0"/>
        </w:numPr>
        <w:spacing w:line="300" w:lineRule="auto"/>
        <w:ind w:left="0" w:leftChars="0" w:firstLine="0" w:firstLineChars="0"/>
        <w:rPr>
          <w:rFonts w:hint="default" w:ascii="ＭＳ 明朝" w:hAnsi="ＭＳ 明朝"/>
          <w:color w:val="auto"/>
          <w:kern w:val="0"/>
        </w:rPr>
      </w:pPr>
    </w:p>
    <w:p>
      <w:pPr>
        <w:pStyle w:val="0"/>
        <w:numPr>
          <w:numId w:val="0"/>
        </w:numPr>
        <w:spacing w:line="300" w:lineRule="auto"/>
        <w:ind w:left="0" w:leftChars="0" w:firstLine="0" w:firstLineChars="0"/>
        <w:rPr>
          <w:rFonts w:hint="default" w:ascii="ＭＳ 明朝" w:hAnsi="ＭＳ 明朝"/>
          <w:color w:val="auto"/>
          <w:kern w:val="0"/>
        </w:rPr>
      </w:pPr>
    </w:p>
    <w:p>
      <w:pPr>
        <w:pStyle w:val="0"/>
        <w:numPr>
          <w:numId w:val="0"/>
        </w:numPr>
        <w:spacing w:line="300" w:lineRule="auto"/>
        <w:ind w:left="0" w:leftChars="0" w:firstLine="0" w:firstLineChars="0"/>
        <w:rPr>
          <w:rFonts w:hint="default" w:ascii="ＭＳ 明朝" w:hAnsi="ＭＳ 明朝"/>
          <w:color w:val="auto"/>
          <w:kern w:val="0"/>
        </w:rPr>
      </w:pPr>
    </w:p>
    <w:p>
      <w:pPr>
        <w:pStyle w:val="0"/>
        <w:numPr>
          <w:numId w:val="0"/>
        </w:numPr>
        <w:spacing w:line="300" w:lineRule="auto"/>
        <w:ind w:left="0" w:leftChars="0" w:firstLine="0" w:firstLineChars="0"/>
        <w:rPr>
          <w:rFonts w:hint="default" w:ascii="ＭＳ 明朝" w:hAnsi="ＭＳ 明朝"/>
          <w:color w:val="auto"/>
          <w:kern w:val="0"/>
        </w:rPr>
      </w:pPr>
    </w:p>
    <w:p>
      <w:pPr>
        <w:pStyle w:val="0"/>
        <w:numPr>
          <w:numId w:val="0"/>
        </w:numPr>
        <w:spacing w:line="300" w:lineRule="auto"/>
        <w:ind w:left="0" w:leftChars="0" w:firstLine="0" w:firstLineChars="0"/>
        <w:rPr>
          <w:rFonts w:hint="default" w:ascii="ＭＳ 明朝" w:hAnsi="ＭＳ 明朝"/>
          <w:color w:val="auto"/>
          <w:kern w:val="0"/>
        </w:rPr>
      </w:pPr>
    </w:p>
    <w:p>
      <w:pPr>
        <w:pStyle w:val="0"/>
        <w:numPr>
          <w:numId w:val="0"/>
        </w:numPr>
        <w:spacing w:line="300" w:lineRule="auto"/>
        <w:ind w:left="0" w:leftChars="0" w:firstLine="0" w:firstLineChars="0"/>
        <w:rPr>
          <w:rFonts w:hint="default" w:ascii="ＭＳ 明朝" w:hAnsi="ＭＳ 明朝"/>
          <w:color w:val="auto"/>
          <w:kern w:val="0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701" w:right="1134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0</Characters>
  <Application>JUST Note</Application>
  <Lines>0</Lines>
  <Paragraphs>0</Paragraphs>
  <CharactersWithSpaces>0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LUmaster</dc:creator>
  <cp:lastModifiedBy>LUmaster</cp:lastModifiedBy>
  <dcterms:created xsi:type="dcterms:W3CDTF">2026-06-09T01:52:00Z</dcterms:created>
  <dcterms:modified xsi:type="dcterms:W3CDTF">2026-06-09T02:02:56Z</dcterms:modified>
  <cp:revision>1</cp:revision>
</cp:coreProperties>
</file>