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page" w:horzAnchor="margin" w:tblpXSpec="left" w:tblpY="511"/>
        <w:tblW w:w="10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0164"/>
      </w:tblGrid>
      <w:tr>
        <w:trPr>
          <w:trHeight w:val="15326" w:hRule="atLeast"/>
        </w:trPr>
        <w:tc>
          <w:tcPr>
            <w:tcW w:w="101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54"/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</w:p>
          <w:p>
            <w:pPr>
              <w:pStyle w:val="0"/>
              <w:ind w:hanging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b w:val="1"/>
                <w:sz w:val="24"/>
              </w:rPr>
              <w:t>登　園　届（保護者記入）</w:t>
            </w:r>
          </w:p>
          <w:p>
            <w:pPr>
              <w:pStyle w:val="0"/>
              <w:ind w:left="-54"/>
              <w:jc w:val="center"/>
              <w:rPr>
                <w:rFonts w:hint="eastAsia"/>
                <w:sz w:val="24"/>
              </w:rPr>
            </w:pPr>
          </w:p>
          <w:p>
            <w:pPr>
              <w:pStyle w:val="0"/>
              <w:ind w:left="-54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  <w:p>
            <w:pPr>
              <w:pStyle w:val="0"/>
              <w:ind w:left="-55" w:leftChars="-26" w:firstLine="240" w:firstLineChars="100"/>
              <w:rPr>
                <w:rFonts w:hint="eastAsia"/>
                <w:sz w:val="24"/>
                <w:u w:val="single" w:color="auto"/>
              </w:rPr>
            </w:pPr>
            <w:r>
              <w:rPr>
                <w:rFonts w:hint="eastAsia"/>
                <w:sz w:val="24"/>
                <w:u w:val="single" w:color="auto"/>
              </w:rPr>
              <w:t>　さくら市立　　　　　保育園長　様</w:t>
            </w:r>
          </w:p>
          <w:p>
            <w:pPr>
              <w:pStyle w:val="0"/>
              <w:ind w:left="-54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</w:p>
          <w:tbl>
            <w:tblPr>
              <w:tblStyle w:val="11"/>
              <w:tblpPr w:leftFromText="142" w:rightFromText="142" w:topFromText="0" w:bottomFromText="0" w:vertAnchor="text" w:horzAnchor="margin" w:tblpXSpec="right" w:tblpY="-75"/>
              <w:tblOverlap w:val="never"/>
              <w:tblW w:w="5722" w:type="dxa"/>
              <w:tblLayout w:type="fixed"/>
              <w:tblLook w:firstRow="1" w:lastRow="0" w:firstColumn="1" w:lastColumn="0" w:noHBand="0" w:noVBand="1" w:val="04A0"/>
            </w:tblPr>
            <w:tblGrid>
              <w:gridCol w:w="1909"/>
              <w:gridCol w:w="3813"/>
            </w:tblGrid>
            <w:tr>
              <w:trPr>
                <w:trHeight w:val="276" w:hRule="atLeast"/>
              </w:trPr>
              <w:tc>
                <w:tcPr>
                  <w:tcW w:w="1909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24"/>
                      <w:u w:val="single" w:color="auto"/>
                    </w:rPr>
                  </w:pPr>
                </w:p>
                <w:p>
                  <w:pPr>
                    <w:pStyle w:val="0"/>
                    <w:jc w:val="right"/>
                    <w:rPr>
                      <w:rFonts w:hint="eastAsia"/>
                      <w:sz w:val="24"/>
                      <w:u w:val="single" w:color="auto"/>
                    </w:rPr>
                  </w:pPr>
                  <w:r>
                    <w:rPr>
                      <w:rFonts w:hint="eastAsia"/>
                      <w:sz w:val="24"/>
                      <w:u w:val="single" w:color="auto"/>
                    </w:rPr>
                    <w:t>　　　　　　組</w:t>
                  </w:r>
                </w:p>
              </w:tc>
              <w:tc>
                <w:tcPr>
                  <w:tcW w:w="381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default"/>
                      <w:sz w:val="24"/>
                    </w:rPr>
                  </w:pPr>
                </w:p>
                <w:p>
                  <w:pPr>
                    <w:pStyle w:val="0"/>
                    <w:jc w:val="left"/>
                    <w:rPr>
                      <w:rFonts w:hint="eastAsia"/>
                      <w:sz w:val="24"/>
                      <w:u w:val="single" w:color="auto"/>
                    </w:rPr>
                  </w:pPr>
                  <w:r>
                    <w:rPr>
                      <w:rFonts w:hint="eastAsia"/>
                      <w:spacing w:val="60"/>
                      <w:kern w:val="0"/>
                      <w:sz w:val="24"/>
                      <w:u w:val="single" w:color="auto"/>
                      <w:fitText w:val="960" w:id="1"/>
                    </w:rPr>
                    <w:t>園児</w:t>
                  </w:r>
                  <w:r>
                    <w:rPr>
                      <w:rFonts w:hint="eastAsia"/>
                      <w:kern w:val="0"/>
                      <w:sz w:val="24"/>
                      <w:u w:val="single" w:color="auto"/>
                      <w:fitText w:val="960" w:id="1"/>
                    </w:rPr>
                    <w:t>名</w:t>
                  </w:r>
                  <w:r>
                    <w:rPr>
                      <w:rFonts w:hint="eastAsia"/>
                      <w:kern w:val="0"/>
                      <w:sz w:val="24"/>
                      <w:u w:val="single" w:color="auto"/>
                    </w:rPr>
                    <w:t>　　　　　　　　　　　</w:t>
                  </w:r>
                </w:p>
              </w:tc>
            </w:tr>
            <w:tr>
              <w:trPr/>
              <w:tc>
                <w:tcPr>
                  <w:tcW w:w="1909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3813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default"/>
                      <w:sz w:val="24"/>
                    </w:rPr>
                  </w:pPr>
                </w:p>
                <w:p>
                  <w:pPr>
                    <w:pStyle w:val="0"/>
                    <w:jc w:val="left"/>
                    <w:rPr>
                      <w:rFonts w:hint="eastAsia"/>
                      <w:sz w:val="24"/>
                      <w:u w:val="single" w:color="auto"/>
                    </w:rPr>
                  </w:pPr>
                  <w:r>
                    <w:rPr>
                      <w:rFonts w:hint="eastAsia"/>
                      <w:sz w:val="24"/>
                      <w:u w:val="single" w:color="auto"/>
                    </w:rPr>
                    <w:t>保護者名　　　　　　　　　　　</w:t>
                  </w:r>
                </w:p>
              </w:tc>
            </w:tr>
          </w:tbl>
          <w:p>
            <w:pPr>
              <w:pStyle w:val="0"/>
              <w:ind w:left="-54"/>
              <w:rPr>
                <w:rFonts w:hint="eastAsia"/>
                <w:sz w:val="24"/>
              </w:rPr>
            </w:pPr>
          </w:p>
          <w:p>
            <w:pPr>
              <w:pStyle w:val="0"/>
              <w:ind w:left="-54"/>
              <w:jc w:val="right"/>
              <w:rPr>
                <w:rFonts w:hint="eastAsia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pStyle w:val="0"/>
              <w:ind w:left="-54"/>
              <w:jc w:val="right"/>
              <w:rPr>
                <w:rFonts w:hint="default"/>
                <w:sz w:val="24"/>
              </w:rPr>
            </w:pPr>
          </w:p>
          <w:p>
            <w:pPr>
              <w:pStyle w:val="0"/>
              <w:ind w:left="-54"/>
              <w:jc w:val="right"/>
              <w:rPr>
                <w:rFonts w:hint="eastAsia"/>
                <w:sz w:val="24"/>
              </w:rPr>
            </w:pPr>
          </w:p>
          <w:p>
            <w:pPr>
              <w:pStyle w:val="0"/>
              <w:spacing w:line="360" w:lineRule="auto"/>
              <w:ind w:left="-54"/>
              <w:jc w:val="right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(</w:t>
            </w:r>
            <w:r>
              <w:rPr>
                <w:rFonts w:hint="eastAsia"/>
                <w:sz w:val="24"/>
              </w:rPr>
              <w:t>医療機関名</w:t>
            </w:r>
            <w:r>
              <w:rPr>
                <w:rFonts w:hint="eastAsia" w:ascii="ＭＳ 明朝" w:hAnsi="ＭＳ 明朝"/>
                <w:sz w:val="24"/>
              </w:rPr>
              <w:t>)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u w:val="single" w:color="auto"/>
              </w:rPr>
              <w:t>　　　　　　　　　　　　　　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　　年　　　月　　　日受診）において</w:t>
            </w:r>
          </w:p>
          <w:p>
            <w:pPr>
              <w:pStyle w:val="0"/>
              <w:spacing w:line="360" w:lineRule="auto"/>
              <w:ind w:left="-57"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病状が回復し、集団生活に支障がない状態と判断されましたので</w:t>
            </w:r>
            <w:r>
              <w:rPr>
                <w:rFonts w:hint="eastAsia"/>
                <w:sz w:val="24"/>
                <w:u w:val="single" w:color="auto"/>
              </w:rPr>
              <w:t>　　　年　　</w:t>
            </w:r>
            <w:r>
              <w:rPr>
                <w:rFonts w:hint="eastAsia"/>
                <w:sz w:val="24"/>
                <w:u w:val="single" w:color="auto"/>
              </w:rPr>
              <w:t xml:space="preserve"> </w:t>
            </w:r>
            <w:r>
              <w:rPr>
                <w:rFonts w:hint="eastAsia"/>
                <w:sz w:val="24"/>
                <w:u w:val="single" w:color="auto"/>
              </w:rPr>
              <w:t>月　</w:t>
            </w:r>
            <w:r>
              <w:rPr>
                <w:rFonts w:hint="eastAsia"/>
                <w:sz w:val="24"/>
                <w:u w:val="single" w:color="auto"/>
              </w:rPr>
              <w:t xml:space="preserve"> </w:t>
            </w:r>
            <w:r>
              <w:rPr>
                <w:rFonts w:hint="eastAsia"/>
                <w:sz w:val="24"/>
                <w:u w:val="single" w:color="auto"/>
              </w:rPr>
              <w:t>　日</w:t>
            </w: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spacing w:line="360" w:lineRule="auto"/>
              <w:ind w:firstLine="240" w:firstLineChars="1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より登園いたします。　　　　　　　　　　　　　　　　　　　　　　　　</w:t>
            </w:r>
          </w:p>
          <w:p>
            <w:pPr>
              <w:pStyle w:val="0"/>
              <w:autoSpaceDE w:val="0"/>
              <w:autoSpaceDN w:val="0"/>
              <w:adjustRightInd w:val="0"/>
              <w:spacing w:line="500" w:lineRule="exact"/>
              <w:ind w:leftChars="0" w:firstLine="0" w:firstLineChars="0"/>
              <w:rPr>
                <w:rFonts w:hint="eastAsia" w:ascii="TASK Font" w:hAnsi="TASK Font" w:eastAsia="TASK Font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（病名）該当疾患に☑</w:t>
            </w:r>
            <w:r>
              <w:rPr>
                <w:rFonts w:hint="eastAsia" w:ascii="ＭＳ 明朝" w:hAnsi="ＭＳ 明朝"/>
                <w:color w:val="000000"/>
                <w:kern w:val="0"/>
                <w:sz w:val="24"/>
              </w:rPr>
              <w:t>をお願いします。</w:t>
            </w:r>
          </w:p>
          <w:tbl>
            <w:tblPr>
              <w:tblStyle w:val="11"/>
              <w:tblW w:w="9524" w:type="dxa"/>
              <w:jc w:val="left"/>
              <w:tblInd w:w="191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1" w:lastRow="0" w:firstColumn="1" w:lastColumn="0" w:noHBand="0" w:noVBand="1" w:val="04A0"/>
            </w:tblPr>
            <w:tblGrid>
              <w:gridCol w:w="505"/>
              <w:gridCol w:w="4535"/>
              <w:gridCol w:w="446"/>
              <w:gridCol w:w="4038"/>
            </w:tblGrid>
            <w:tr>
              <w:trPr>
                <w:trHeight w:val="372" w:hRule="atLeast"/>
              </w:trPr>
              <w:tc>
                <w:tcPr>
                  <w:tcW w:w="50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idowControl w:val="1"/>
                    <w:spacing w:line="280" w:lineRule="exact"/>
                    <w:jc w:val="left"/>
                    <w:rPr>
                      <w:rFonts w:hint="eastAsia"/>
                    </w:rPr>
                  </w:pPr>
                </w:p>
              </w:tc>
              <w:tc>
                <w:tcPr>
                  <w:tcW w:w="453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1"/>
                    <w:spacing w:line="280" w:lineRule="exact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/>
                      <w:color w:val="000000"/>
                      <w:kern w:val="0"/>
                      <w:sz w:val="22"/>
                    </w:rPr>
                    <w:t>麻しん（はしか）</w:t>
                  </w:r>
                </w:p>
              </w:tc>
              <w:tc>
                <w:tcPr>
                  <w:tcW w:w="44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4038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1"/>
                    <w:spacing w:line="280" w:lineRule="exact"/>
                    <w:jc w:val="left"/>
                    <w:rPr>
                      <w:rFonts w:hint="default" w:ascii="ＭＳ 明朝" w:hAnsi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ＭＳ 明朝" w:hAnsi="ＭＳ 明朝"/>
                      <w:color w:val="000000"/>
                      <w:kern w:val="0"/>
                      <w:sz w:val="22"/>
                    </w:rPr>
                    <w:t>溶連菌感染症</w:t>
                  </w:r>
                </w:p>
              </w:tc>
            </w:tr>
            <w:tr>
              <w:trPr>
                <w:trHeight w:val="372" w:hRule="atLeast"/>
              </w:trPr>
              <w:tc>
                <w:tcPr>
                  <w:tcW w:w="50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idowControl w:val="1"/>
                    <w:spacing w:line="280" w:lineRule="exact"/>
                    <w:jc w:val="left"/>
                    <w:rPr>
                      <w:rFonts w:hint="eastAsia"/>
                    </w:rPr>
                  </w:pPr>
                </w:p>
              </w:tc>
              <w:tc>
                <w:tcPr>
                  <w:tcW w:w="453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1"/>
                    <w:spacing w:line="280" w:lineRule="exact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/>
                      <w:color w:val="000000"/>
                      <w:kern w:val="0"/>
                      <w:sz w:val="22"/>
                    </w:rPr>
                    <w:t>インフルエンザ</w:t>
                  </w:r>
                </w:p>
              </w:tc>
              <w:tc>
                <w:tcPr>
                  <w:tcW w:w="44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4038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1"/>
                    <w:spacing w:line="280" w:lineRule="exact"/>
                    <w:jc w:val="left"/>
                    <w:rPr>
                      <w:rFonts w:hint="default" w:ascii="ＭＳ 明朝" w:hAnsi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ＭＳ 明朝" w:hAnsi="ＭＳ 明朝"/>
                      <w:color w:val="000000"/>
                      <w:kern w:val="0"/>
                      <w:sz w:val="22"/>
                    </w:rPr>
                    <w:t>マイコプラズマ肺炎</w:t>
                  </w:r>
                </w:p>
              </w:tc>
            </w:tr>
            <w:tr>
              <w:trPr>
                <w:trHeight w:val="372" w:hRule="atLeast"/>
              </w:trPr>
              <w:tc>
                <w:tcPr>
                  <w:tcW w:w="50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idowControl w:val="1"/>
                    <w:spacing w:line="280" w:lineRule="exact"/>
                    <w:jc w:val="left"/>
                    <w:rPr>
                      <w:rFonts w:hint="eastAsia"/>
                    </w:rPr>
                  </w:pPr>
                </w:p>
              </w:tc>
              <w:tc>
                <w:tcPr>
                  <w:tcW w:w="453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1"/>
                    <w:spacing w:line="280" w:lineRule="exact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/>
                      <w:color w:val="000000"/>
                      <w:kern w:val="0"/>
                      <w:sz w:val="22"/>
                    </w:rPr>
                    <w:t>風しん</w:t>
                  </w:r>
                </w:p>
              </w:tc>
              <w:tc>
                <w:tcPr>
                  <w:tcW w:w="44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4038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1"/>
                    <w:spacing w:line="280" w:lineRule="exact"/>
                    <w:jc w:val="left"/>
                    <w:rPr>
                      <w:rFonts w:hint="default" w:ascii="ＭＳ 明朝" w:hAnsi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ＭＳ 明朝" w:hAnsi="ＭＳ 明朝"/>
                      <w:color w:val="000000"/>
                      <w:kern w:val="0"/>
                      <w:sz w:val="22"/>
                    </w:rPr>
                    <w:t>手足口病</w:t>
                  </w:r>
                </w:p>
              </w:tc>
            </w:tr>
            <w:tr>
              <w:trPr>
                <w:trHeight w:val="372" w:hRule="atLeast"/>
              </w:trPr>
              <w:tc>
                <w:tcPr>
                  <w:tcW w:w="50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idowControl w:val="1"/>
                    <w:spacing w:line="280" w:lineRule="exact"/>
                    <w:jc w:val="left"/>
                    <w:rPr>
                      <w:rFonts w:hint="eastAsia"/>
                    </w:rPr>
                  </w:pPr>
                </w:p>
              </w:tc>
              <w:tc>
                <w:tcPr>
                  <w:tcW w:w="453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1"/>
                    <w:spacing w:line="280" w:lineRule="exact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/>
                      <w:color w:val="000000"/>
                      <w:kern w:val="0"/>
                      <w:sz w:val="22"/>
                    </w:rPr>
                    <w:t>水痘（水ぼうそう）</w:t>
                  </w:r>
                </w:p>
              </w:tc>
              <w:tc>
                <w:tcPr>
                  <w:tcW w:w="44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4038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1"/>
                    <w:spacing w:line="280" w:lineRule="exact"/>
                    <w:jc w:val="left"/>
                    <w:rPr>
                      <w:rFonts w:hint="default" w:ascii="ＭＳ 明朝" w:hAnsi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ＭＳ 明朝" w:hAnsi="ＭＳ 明朝"/>
                      <w:color w:val="000000"/>
                      <w:kern w:val="0"/>
                      <w:sz w:val="22"/>
                    </w:rPr>
                    <w:t>伝染性紅斑（りんご病）</w:t>
                  </w:r>
                </w:p>
              </w:tc>
            </w:tr>
            <w:tr>
              <w:trPr>
                <w:trHeight w:val="372" w:hRule="atLeast"/>
              </w:trPr>
              <w:tc>
                <w:tcPr>
                  <w:tcW w:w="50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idowControl w:val="1"/>
                    <w:spacing w:line="280" w:lineRule="exact"/>
                    <w:jc w:val="left"/>
                    <w:rPr>
                      <w:rFonts w:hint="eastAsia"/>
                    </w:rPr>
                  </w:pPr>
                </w:p>
              </w:tc>
              <w:tc>
                <w:tcPr>
                  <w:tcW w:w="453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1"/>
                    <w:spacing w:line="280" w:lineRule="exact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/>
                      <w:color w:val="000000"/>
                      <w:kern w:val="0"/>
                      <w:sz w:val="22"/>
                    </w:rPr>
                    <w:t>流行性耳下腺炎（おたふくかぜ）</w:t>
                  </w:r>
                </w:p>
              </w:tc>
              <w:tc>
                <w:tcPr>
                  <w:tcW w:w="44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4038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1"/>
                    <w:spacing w:line="280" w:lineRule="exact"/>
                    <w:jc w:val="left"/>
                    <w:rPr>
                      <w:rFonts w:hint="default" w:ascii="ＭＳ 明朝" w:hAnsi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ＭＳ 明朝" w:hAnsi="ＭＳ 明朝"/>
                      <w:color w:val="000000"/>
                      <w:kern w:val="0"/>
                      <w:sz w:val="22"/>
                    </w:rPr>
                    <w:t>ウイルス性胃腸炎または感染性胃腸炎（ノロ、ロタ、アデノウイルス等）</w:t>
                  </w:r>
                </w:p>
              </w:tc>
            </w:tr>
            <w:tr>
              <w:trPr>
                <w:trHeight w:val="372" w:hRule="atLeast"/>
              </w:trPr>
              <w:tc>
                <w:tcPr>
                  <w:tcW w:w="50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idowControl w:val="1"/>
                    <w:spacing w:line="280" w:lineRule="exact"/>
                    <w:jc w:val="left"/>
                    <w:rPr>
                      <w:rFonts w:hint="eastAsia"/>
                    </w:rPr>
                  </w:pPr>
                </w:p>
              </w:tc>
              <w:tc>
                <w:tcPr>
                  <w:tcW w:w="453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1"/>
                    <w:spacing w:line="280" w:lineRule="exact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/>
                      <w:color w:val="000000"/>
                      <w:kern w:val="0"/>
                      <w:sz w:val="22"/>
                    </w:rPr>
                    <w:t>結核</w:t>
                  </w:r>
                </w:p>
              </w:tc>
              <w:tc>
                <w:tcPr>
                  <w:tcW w:w="44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4038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1"/>
                    <w:spacing w:line="280" w:lineRule="exact"/>
                    <w:jc w:val="left"/>
                    <w:rPr>
                      <w:rFonts w:hint="default" w:ascii="ＭＳ 明朝" w:hAnsi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ＭＳ 明朝" w:hAnsi="ＭＳ 明朝"/>
                      <w:color w:val="000000"/>
                      <w:kern w:val="0"/>
                      <w:sz w:val="22"/>
                    </w:rPr>
                    <w:t>ヘルパンギーナ</w:t>
                  </w:r>
                </w:p>
              </w:tc>
            </w:tr>
            <w:tr>
              <w:trPr>
                <w:trHeight w:val="372" w:hRule="atLeast"/>
              </w:trPr>
              <w:tc>
                <w:tcPr>
                  <w:tcW w:w="50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idowControl w:val="1"/>
                    <w:spacing w:line="280" w:lineRule="exact"/>
                    <w:jc w:val="left"/>
                    <w:rPr>
                      <w:rFonts w:hint="eastAsia"/>
                    </w:rPr>
                  </w:pPr>
                </w:p>
              </w:tc>
              <w:tc>
                <w:tcPr>
                  <w:tcW w:w="453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1"/>
                    <w:spacing w:line="280" w:lineRule="exact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/>
                      <w:color w:val="000000"/>
                      <w:kern w:val="0"/>
                      <w:sz w:val="22"/>
                    </w:rPr>
                    <w:t>咽頭結膜熱（プール熱、アデノウイルス）</w:t>
                  </w:r>
                </w:p>
              </w:tc>
              <w:tc>
                <w:tcPr>
                  <w:tcW w:w="44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4038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1"/>
                    <w:spacing w:line="280" w:lineRule="exact"/>
                    <w:jc w:val="left"/>
                    <w:rPr>
                      <w:rFonts w:hint="default" w:ascii="ＭＳ 明朝" w:hAnsi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ＭＳ 明朝" w:hAnsi="ＭＳ 明朝"/>
                      <w:color w:val="000000"/>
                      <w:kern w:val="0"/>
                      <w:sz w:val="22"/>
                    </w:rPr>
                    <w:t>ＲＳウイルス感染症</w:t>
                  </w:r>
                </w:p>
              </w:tc>
            </w:tr>
            <w:tr>
              <w:trPr>
                <w:trHeight w:val="372" w:hRule="atLeast"/>
              </w:trPr>
              <w:tc>
                <w:tcPr>
                  <w:tcW w:w="50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idowControl w:val="1"/>
                    <w:spacing w:line="280" w:lineRule="exact"/>
                    <w:jc w:val="left"/>
                    <w:rPr>
                      <w:rFonts w:hint="eastAsia"/>
                    </w:rPr>
                  </w:pPr>
                </w:p>
              </w:tc>
              <w:tc>
                <w:tcPr>
                  <w:tcW w:w="453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1"/>
                    <w:spacing w:line="280" w:lineRule="exact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/>
                      <w:color w:val="000000"/>
                      <w:kern w:val="0"/>
                      <w:sz w:val="22"/>
                    </w:rPr>
                    <w:t>流行性角結膜炎</w:t>
                  </w:r>
                </w:p>
              </w:tc>
              <w:tc>
                <w:tcPr>
                  <w:tcW w:w="44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4038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1"/>
                    <w:spacing w:line="280" w:lineRule="exact"/>
                    <w:jc w:val="left"/>
                    <w:rPr>
                      <w:rFonts w:hint="default" w:ascii="ＭＳ 明朝" w:hAnsi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ＭＳ 明朝" w:hAnsi="ＭＳ 明朝"/>
                      <w:color w:val="000000"/>
                      <w:kern w:val="0"/>
                      <w:sz w:val="22"/>
                    </w:rPr>
                    <w:t>帯状疱しん</w:t>
                  </w:r>
                </w:p>
              </w:tc>
            </w:tr>
            <w:tr>
              <w:trPr>
                <w:trHeight w:val="372" w:hRule="atLeast"/>
              </w:trPr>
              <w:tc>
                <w:tcPr>
                  <w:tcW w:w="50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idowControl w:val="1"/>
                    <w:spacing w:line="280" w:lineRule="exact"/>
                    <w:jc w:val="left"/>
                    <w:rPr>
                      <w:rFonts w:hint="eastAsia"/>
                    </w:rPr>
                  </w:pPr>
                </w:p>
              </w:tc>
              <w:tc>
                <w:tcPr>
                  <w:tcW w:w="453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1"/>
                    <w:spacing w:line="280" w:lineRule="exact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/>
                      <w:color w:val="000000"/>
                      <w:kern w:val="0"/>
                      <w:sz w:val="22"/>
                    </w:rPr>
                    <w:t>百日咳</w:t>
                  </w:r>
                </w:p>
              </w:tc>
              <w:tc>
                <w:tcPr>
                  <w:tcW w:w="44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4038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1"/>
                    <w:spacing w:line="280" w:lineRule="exact"/>
                    <w:jc w:val="left"/>
                    <w:rPr>
                      <w:rFonts w:hint="default" w:ascii="ＭＳ 明朝" w:hAnsi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ＭＳ 明朝" w:hAnsi="ＭＳ 明朝"/>
                      <w:color w:val="000000"/>
                      <w:kern w:val="0"/>
                      <w:sz w:val="22"/>
                    </w:rPr>
                    <w:t>突発性発しん</w:t>
                  </w:r>
                </w:p>
              </w:tc>
            </w:tr>
            <w:tr>
              <w:trPr>
                <w:trHeight w:val="372" w:hRule="atLeast"/>
              </w:trPr>
              <w:tc>
                <w:tcPr>
                  <w:tcW w:w="50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453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1"/>
                    <w:spacing w:line="280" w:lineRule="exact"/>
                    <w:jc w:val="left"/>
                    <w:rPr>
                      <w:rFonts w:hint="default" w:ascii="ＭＳ 明朝" w:hAnsi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ＭＳ 明朝" w:hAnsi="ＭＳ 明朝"/>
                      <w:color w:val="000000"/>
                      <w:kern w:val="0"/>
                      <w:sz w:val="22"/>
                    </w:rPr>
                    <w:t>腸管出血性大腸菌感染症（Ｏ</w:t>
                  </w:r>
                  <w:r>
                    <w:rPr>
                      <w:rFonts w:hint="default"/>
                      <w:color w:val="000000"/>
                      <w:kern w:val="0"/>
                      <w:sz w:val="22"/>
                    </w:rPr>
                    <w:t>157</w:t>
                  </w:r>
                  <w:r>
                    <w:rPr>
                      <w:rFonts w:hint="eastAsia" w:ascii="ＭＳ 明朝" w:hAnsi="ＭＳ 明朝"/>
                      <w:color w:val="000000"/>
                      <w:kern w:val="0"/>
                      <w:sz w:val="22"/>
                    </w:rPr>
                    <w:t>、Ｏ</w:t>
                  </w:r>
                  <w:r>
                    <w:rPr>
                      <w:rFonts w:hint="default"/>
                      <w:color w:val="000000"/>
                      <w:kern w:val="0"/>
                      <w:sz w:val="22"/>
                    </w:rPr>
                    <w:t>26</w:t>
                  </w:r>
                  <w:r>
                    <w:rPr>
                      <w:rFonts w:hint="eastAsia" w:ascii="ＭＳ 明朝" w:hAnsi="ＭＳ 明朝"/>
                      <w:color w:val="000000"/>
                      <w:kern w:val="0"/>
                      <w:sz w:val="22"/>
                    </w:rPr>
                    <w:t>、Ｏ</w:t>
                  </w:r>
                  <w:r>
                    <w:rPr>
                      <w:rFonts w:hint="default"/>
                      <w:color w:val="000000"/>
                      <w:kern w:val="0"/>
                      <w:sz w:val="22"/>
                    </w:rPr>
                    <w:t>111</w:t>
                  </w:r>
                  <w:r>
                    <w:rPr>
                      <w:rFonts w:hint="eastAsia" w:ascii="ＭＳ 明朝" w:hAnsi="ＭＳ 明朝"/>
                      <w:color w:val="000000"/>
                      <w:kern w:val="0"/>
                      <w:sz w:val="22"/>
                    </w:rPr>
                    <w:t>等）</w:t>
                  </w:r>
                </w:p>
              </w:tc>
              <w:tc>
                <w:tcPr>
                  <w:tcW w:w="44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4038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color w:val="000000"/>
                    </w:rPr>
                    <w:t>新型コロナウイルス感染症</w:t>
                  </w:r>
                </w:p>
              </w:tc>
            </w:tr>
            <w:tr>
              <w:trPr>
                <w:gridAfter w:val="2"/>
                <w:wAfter w:w="4484" w:type="dxa"/>
                <w:trHeight w:val="560" w:hRule="atLeast"/>
              </w:trPr>
              <w:tc>
                <w:tcPr>
                  <w:tcW w:w="50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idowControl w:val="1"/>
                    <w:spacing w:line="280" w:lineRule="exact"/>
                    <w:jc w:val="left"/>
                    <w:rPr>
                      <w:rFonts w:hint="eastAsia"/>
                    </w:rPr>
                  </w:pPr>
                </w:p>
              </w:tc>
              <w:tc>
                <w:tcPr>
                  <w:tcW w:w="453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default" w:ascii="ＭＳ 明朝" w:hAnsi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ＭＳ 明朝" w:hAnsi="ＭＳ 明朝"/>
                      <w:color w:val="000000"/>
                      <w:kern w:val="0"/>
                      <w:sz w:val="22"/>
                    </w:rPr>
                    <w:t>急性出血性結膜炎</w:t>
                  </w:r>
                </w:p>
              </w:tc>
            </w:tr>
            <w:tr>
              <w:trPr>
                <w:gridAfter w:val="2"/>
                <w:wAfter w:w="4484" w:type="dxa"/>
                <w:trHeight w:val="372" w:hRule="atLeast"/>
              </w:trPr>
              <w:tc>
                <w:tcPr>
                  <w:tcW w:w="50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idowControl w:val="1"/>
                    <w:spacing w:line="280" w:lineRule="exact"/>
                    <w:jc w:val="left"/>
                    <w:rPr>
                      <w:rFonts w:hint="eastAsia"/>
                    </w:rPr>
                  </w:pPr>
                </w:p>
              </w:tc>
              <w:tc>
                <w:tcPr>
                  <w:tcW w:w="453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default" w:ascii="ＭＳ 明朝" w:hAnsi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ＭＳ 明朝" w:hAnsi="ＭＳ 明朝"/>
                      <w:color w:val="000000"/>
                      <w:kern w:val="0"/>
                      <w:sz w:val="22"/>
                    </w:rPr>
                    <w:t>侵襲性髄膜炎菌感染症（髄膜炎菌性髄膜炎）</w:t>
                  </w:r>
                </w:p>
              </w:tc>
            </w:tr>
          </w:tbl>
          <w:p>
            <w:pPr>
              <w:pStyle w:val="0"/>
              <w:wordWrap w:val="0"/>
              <w:ind w:right="960"/>
              <w:rPr>
                <w:rFonts w:hint="eastAsia"/>
                <w:sz w:val="24"/>
              </w:rPr>
            </w:pPr>
          </w:p>
          <w:p>
            <w:pPr>
              <w:pStyle w:val="0"/>
              <w:wordWrap w:val="0"/>
              <w:ind w:right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保育園への連絡事項（医師の指示等）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・・・　あり　・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なし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（どちらかに〇）</w:t>
            </w:r>
          </w:p>
          <w:p>
            <w:pPr>
              <w:pStyle w:val="0"/>
              <w:ind w:left="-54"/>
              <w:rPr>
                <w:rFonts w:hint="eastAsia"/>
                <w:sz w:val="24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5947410</wp:posOffset>
                      </wp:positionH>
                      <wp:positionV relativeFrom="paragraph">
                        <wp:posOffset>45720</wp:posOffset>
                      </wp:positionV>
                      <wp:extent cx="76200" cy="81534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76200" cy="815340"/>
                              </a:xfrm>
                              <a:prstGeom prst="rightBracket">
                                <a:avLst>
                                  <a:gd name="adj" fmla="val 89153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オブジェクト 0" style="margin-top:3.6pt;mso-position-vertical-relative:text;mso-position-horizontal-relative:text;position:absolute;height:64.2pt;width:6pt;margin-left:468.3pt;z-index:2;" o:spid="_x0000_s1026" o:allowincell="t" o:allowoverlap="t" filled="f" stroked="t" strokecolor="#000000" strokeweight="0.75pt" o:spt="86" type="#_x0000_t86" adj="108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3" behindDoc="0" locked="0" layoutInCell="1" hidden="0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45720</wp:posOffset>
                      </wp:positionV>
                      <wp:extent cx="76200" cy="81534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76200" cy="815340"/>
                              </a:xfrm>
                              <a:prstGeom prst="leftBracket">
                                <a:avLst>
                                  <a:gd name="adj" fmla="val 89153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オブジェクト 0" style="margin-top:3.6pt;mso-position-vertical-relative:text;mso-position-horizontal-relative:text;position:absolute;height:64.2pt;width:6pt;margin-left:17.100000000000001pt;z-index:3;" o:spid="_x0000_s1027" o:allowincell="t" o:allowoverlap="t" filled="f" stroked="t" strokecolor="#000000" strokeweight="0.75pt" o:spt="85" type="#_x0000_t85" adj="108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" behindDoc="0" locked="0" layoutInCell="1" hidden="0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1033780</wp:posOffset>
                      </wp:positionV>
                      <wp:extent cx="5948045" cy="943610"/>
                      <wp:effectExtent l="635" t="63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948045" cy="943610"/>
                              </a:xfrm>
                              <a:prstGeom prst="roundRect">
                                <a:avLst>
                                  <a:gd name="adj" fmla="val 16662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保護者の皆さまへ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80" w:lineRule="exact"/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　保育園は、乳幼児が集団で長時間生活を共にする場です。感染症の集団での発症や流行をできるだけ防ぐことで、一人ひとりの子どもが１日快適に生活できるよう、上記の感染症については登園のめやすを参考に、かかりつけ医の診断に従い、登園届の記入及び提出をお願いします。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オブジェクト 0" style="mso-wrap-distance-right:16pt;mso-wrap-distance-bottom:0pt;margin-top:81.400000000000006pt;mso-position-vertical-relative:text;mso-position-horizontal-relative:text;position:absolute;height:74.3pt;mso-wrap-distance-top:0pt;width:468.35pt;mso-wrap-distance-left:16pt;margin-left:11.2pt;z-index:4;" o:spid="_x0000_s1028" o:allowincell="t" o:allowoverlap="t" filled="t" fillcolor="#ffffff" stroked="t" strokecolor="#000000" strokeweight="1pt" o:spt="2" arcsize="10920f">
                      <v:fill/>
                      <v:stroke linestyle="single" endcap="flat" dashstyle="dash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保護者の皆さまへ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　保育園は、乳幼児が集団で長時間生活を共にする場です。感染症の集団での発症や流行をできるだけ防ぐことで、一人ひとりの子どもが１日快適に生活できるよう、上記の感染症については登園のめやすを参考に、かかりつけ医の診断に従い、登園届の記入及び提出をお願いします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（内容）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567" w:right="851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ASK Font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ASK OCR-B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Yu Gothic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4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next w:val="21"/>
    <w:link w:val="0"/>
    <w:uiPriority w:val="0"/>
    <w:semiHidden/>
    <w:rPr>
      <w:vertAlign w:val="superscript"/>
    </w:rPr>
  </w:style>
  <w:style w:type="character" w:styleId="22">
    <w:name w:val="endnote reference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364</TotalTime>
  <Pages>2</Pages>
  <Words>9</Words>
  <Characters>1654</Characters>
  <Application>JUST Note</Application>
  <Lines>176</Lines>
  <Paragraphs>108</Paragraphs>
  <Company>Microsoft</Company>
  <CharactersWithSpaces>1826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U8035</dc:creator>
  <cp:lastModifiedBy>Administrator</cp:lastModifiedBy>
  <cp:lastPrinted>2021-06-15T07:44:00Z</cp:lastPrinted>
  <dcterms:created xsi:type="dcterms:W3CDTF">2018-04-13T00:18:00Z</dcterms:created>
  <dcterms:modified xsi:type="dcterms:W3CDTF">2023-05-23T05:05:53Z</dcterms:modified>
  <cp:revision>41</cp:revision>
</cp:coreProperties>
</file>